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0FAD40" w14:textId="77777777" w:rsidR="0054320C" w:rsidRDefault="00DB0E8C">
      <w:pPr>
        <w:pStyle w:val="Titre1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A0FAD40" wp14:editId="4A0FAD4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874440" cy="1184404"/>
            <wp:effectExtent l="0" t="0" r="1860" b="0"/>
            <wp:wrapSquare wrapText="bothSides"/>
            <wp:docPr id="1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4440" cy="118440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4A0FAD41" w14:textId="77777777" w:rsidR="0054320C" w:rsidRDefault="0054320C">
      <w:pPr>
        <w:pStyle w:val="Titre1"/>
      </w:pPr>
    </w:p>
    <w:p w14:paraId="4A0FAD42" w14:textId="77777777" w:rsidR="0054320C" w:rsidRDefault="0054320C">
      <w:pPr>
        <w:pStyle w:val="Titre"/>
        <w:ind w:left="624" w:right="1134"/>
        <w:rPr>
          <w:rFonts w:hint="eastAsia"/>
        </w:rPr>
      </w:pPr>
    </w:p>
    <w:p w14:paraId="4A0FAD43" w14:textId="32F9E2C8" w:rsidR="0054320C" w:rsidRDefault="00B423F1">
      <w:pPr>
        <w:pStyle w:val="Titre"/>
        <w:ind w:left="850" w:right="680"/>
        <w:rPr>
          <w:rFonts w:hint="eastAsia"/>
        </w:rPr>
      </w:pPr>
      <w:r>
        <w:t>D</w:t>
      </w:r>
      <w:r w:rsidR="00DB0E8C">
        <w:t>éclaration d’accessibilité RGAA 4.0</w:t>
      </w:r>
    </w:p>
    <w:p w14:paraId="4A0FAD44" w14:textId="77777777" w:rsidR="0054320C" w:rsidRDefault="0054320C">
      <w:pPr>
        <w:pStyle w:val="Textbody"/>
        <w:spacing w:before="240" w:after="120"/>
        <w:ind w:left="850" w:right="680"/>
        <w:jc w:val="center"/>
      </w:pPr>
    </w:p>
    <w:p w14:paraId="4A0FAD45" w14:textId="77777777" w:rsidR="0054320C" w:rsidRDefault="00DB0E8C">
      <w:pPr>
        <w:pStyle w:val="Titre2"/>
        <w:spacing w:before="0" w:after="170"/>
        <w:rPr>
          <w:rFonts w:ascii="Arial Black" w:hAnsi="Arial Black"/>
          <w:szCs w:val="28"/>
        </w:rPr>
      </w:pPr>
      <w:bookmarkStart w:id="0" w:name="__RefHeading___Toc2516_2781058764"/>
      <w:r>
        <w:rPr>
          <w:rFonts w:ascii="Arial Black" w:hAnsi="Arial Black"/>
          <w:szCs w:val="28"/>
        </w:rPr>
        <w:t>Droits de reproduction</w:t>
      </w:r>
      <w:bookmarkEnd w:id="0"/>
    </w:p>
    <w:p w14:paraId="4A0FAD46" w14:textId="77777777" w:rsidR="0054320C" w:rsidRDefault="00DB0E8C">
      <w:pPr>
        <w:pStyle w:val="Standard"/>
      </w:pPr>
      <w:r>
        <w:rPr>
          <w:i/>
          <w:iCs/>
          <w:sz w:val="20"/>
          <w:szCs w:val="20"/>
        </w:rPr>
        <w:t xml:space="preserve">Ce document est placé sous </w:t>
      </w:r>
      <w:hyperlink r:id="rId11" w:history="1">
        <w:r>
          <w:rPr>
            <w:i/>
            <w:iCs/>
            <w:sz w:val="20"/>
            <w:szCs w:val="20"/>
          </w:rPr>
          <w:t xml:space="preserve">licence ouverte </w:t>
        </w:r>
      </w:hyperlink>
      <w:hyperlink r:id="rId12" w:history="1">
        <w:r>
          <w:rPr>
            <w:i/>
            <w:iCs/>
            <w:sz w:val="20"/>
            <w:szCs w:val="20"/>
          </w:rPr>
          <w:t>2</w:t>
        </w:r>
      </w:hyperlink>
      <w:hyperlink r:id="rId13" w:history="1">
        <w:r>
          <w:rPr>
            <w:i/>
            <w:iCs/>
            <w:sz w:val="20"/>
            <w:szCs w:val="20"/>
          </w:rPr>
          <w:t>.0 ou ultérieure</w:t>
        </w:r>
      </w:hyperlink>
      <w:r>
        <w:rPr>
          <w:i/>
          <w:iCs/>
          <w:sz w:val="20"/>
          <w:szCs w:val="20"/>
        </w:rPr>
        <w:t>.</w:t>
      </w:r>
    </w:p>
    <w:p w14:paraId="4A0FAD47" w14:textId="77777777" w:rsidR="0054320C" w:rsidRDefault="00DB0E8C">
      <w:pPr>
        <w:pStyle w:val="Standard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Vous êtes libres de :</w:t>
      </w:r>
    </w:p>
    <w:p w14:paraId="4A0FAD48" w14:textId="77777777" w:rsidR="0054320C" w:rsidRDefault="00DB0E8C">
      <w:pPr>
        <w:pStyle w:val="Standard"/>
        <w:numPr>
          <w:ilvl w:val="0"/>
          <w:numId w:val="3"/>
        </w:num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Reproduire, copier, publier et transmettre ces informations ;</w:t>
      </w:r>
    </w:p>
    <w:p w14:paraId="4A0FAD49" w14:textId="77777777" w:rsidR="0054320C" w:rsidRDefault="00DB0E8C">
      <w:pPr>
        <w:pStyle w:val="Standard"/>
        <w:numPr>
          <w:ilvl w:val="0"/>
          <w:numId w:val="3"/>
        </w:num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Diffuser et redistribuer ces informations ;</w:t>
      </w:r>
    </w:p>
    <w:p w14:paraId="4A0FAD4A" w14:textId="77777777" w:rsidR="0054320C" w:rsidRDefault="00DB0E8C">
      <w:pPr>
        <w:pStyle w:val="Standard"/>
        <w:numPr>
          <w:ilvl w:val="0"/>
          <w:numId w:val="3"/>
        </w:num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Adapter, modifier, extraire et transformer ces informations, notamment pour créer des informations dérivées ;</w:t>
      </w:r>
    </w:p>
    <w:p w14:paraId="4A0FAD4B" w14:textId="77777777" w:rsidR="0054320C" w:rsidRDefault="00DB0E8C">
      <w:pPr>
        <w:pStyle w:val="Standard"/>
        <w:numPr>
          <w:ilvl w:val="0"/>
          <w:numId w:val="3"/>
        </w:num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Exploiter ces informations à titre commercial, par exemple en la combinant avec d’autres informations, ou en l’incluant dans votre propre produit ou application.</w:t>
      </w:r>
    </w:p>
    <w:p w14:paraId="4A0FAD4C" w14:textId="77777777" w:rsidR="0054320C" w:rsidRDefault="00DB0E8C">
      <w:pPr>
        <w:pStyle w:val="Standard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Ces libertés s’appliquent sous réserve de mentionner la paternité de l’information d’origine : sa source et la date de sa dernière mise à jour. Le </w:t>
      </w:r>
      <w:proofErr w:type="spellStart"/>
      <w:r>
        <w:rPr>
          <w:i/>
          <w:iCs/>
          <w:sz w:val="20"/>
          <w:szCs w:val="20"/>
        </w:rPr>
        <w:t>réutilisateur</w:t>
      </w:r>
      <w:proofErr w:type="spellEnd"/>
      <w:r>
        <w:rPr>
          <w:i/>
          <w:iCs/>
          <w:sz w:val="20"/>
          <w:szCs w:val="20"/>
        </w:rPr>
        <w:t xml:space="preserve"> peut notamment s’acquitter de cette condition en indiquant un ou des liens hypertextes (URL) renvoyant vers le présent site et assurant une mention effective de sa paternité.</w:t>
      </w:r>
    </w:p>
    <w:p w14:paraId="4A0FAD4D" w14:textId="77777777" w:rsidR="0054320C" w:rsidRDefault="00DB0E8C">
      <w:pPr>
        <w:pStyle w:val="Standard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Cette mention de paternité ne doit ni conférer un caractère officiel à la réutilisation de ces informations, ni suggérer une quelconque reconnaissance ou caution par le producteur de l’information, ou par toute autre entité publique, du </w:t>
      </w:r>
      <w:proofErr w:type="spellStart"/>
      <w:r>
        <w:rPr>
          <w:i/>
          <w:iCs/>
          <w:sz w:val="20"/>
          <w:szCs w:val="20"/>
        </w:rPr>
        <w:t>réutilisateur</w:t>
      </w:r>
      <w:proofErr w:type="spellEnd"/>
      <w:r>
        <w:rPr>
          <w:i/>
          <w:iCs/>
          <w:sz w:val="20"/>
          <w:szCs w:val="20"/>
        </w:rPr>
        <w:t xml:space="preserve"> ou de sa réutilisation.</w:t>
      </w:r>
    </w:p>
    <w:p w14:paraId="4A0FAD4E" w14:textId="77777777" w:rsidR="0054320C" w:rsidRDefault="0054320C">
      <w:pPr>
        <w:pStyle w:val="Titre2"/>
        <w:rPr>
          <w:rFonts w:ascii="Arial Black" w:hAnsi="Arial Black"/>
          <w:szCs w:val="28"/>
        </w:rPr>
      </w:pPr>
    </w:p>
    <w:p w14:paraId="4A0FAD4F" w14:textId="77777777" w:rsidR="0054320C" w:rsidRDefault="0054320C">
      <w:pPr>
        <w:pageBreakBefore/>
        <w:outlineLvl w:val="1"/>
        <w:rPr>
          <w:rFonts w:ascii="Arial Black" w:eastAsia="Times New Roman" w:hAnsi="Arial Black"/>
          <w:b/>
          <w:bCs/>
          <w:color w:val="006B6B"/>
          <w:sz w:val="28"/>
          <w:szCs w:val="28"/>
        </w:rPr>
      </w:pPr>
    </w:p>
    <w:p w14:paraId="4A0FAD50" w14:textId="77777777" w:rsidR="0054320C" w:rsidRDefault="00DB0E8C">
      <w:pPr>
        <w:pStyle w:val="ContentsHeading"/>
        <w:tabs>
          <w:tab w:val="right" w:leader="dot" w:pos="9406"/>
        </w:tabs>
        <w:rPr>
          <w:rFonts w:hint="eastAsia"/>
        </w:rPr>
      </w:pPr>
      <w:r>
        <w:rPr>
          <w:rFonts w:ascii="Calibri" w:eastAsia="Calibri" w:hAnsi="Calibri" w:cs="Times New Roman"/>
          <w:b w:val="0"/>
          <w:bCs w:val="0"/>
          <w:sz w:val="22"/>
          <w:szCs w:val="22"/>
        </w:rPr>
        <w:fldChar w:fldCharType="begin"/>
      </w:r>
      <w:r>
        <w:instrText xml:space="preserve"> TOC \o "1-4" \u \l 1-4 \h </w:instrText>
      </w:r>
      <w:r>
        <w:rPr>
          <w:rFonts w:ascii="Calibri" w:eastAsia="Calibri" w:hAnsi="Calibri" w:cs="Times New Roman"/>
          <w:b w:val="0"/>
          <w:bCs w:val="0"/>
          <w:sz w:val="22"/>
          <w:szCs w:val="22"/>
        </w:rPr>
        <w:fldChar w:fldCharType="separate"/>
      </w:r>
      <w:r>
        <w:t>Table des matières</w:t>
      </w:r>
    </w:p>
    <w:p w14:paraId="4A0FAD51" w14:textId="77777777" w:rsidR="0054320C" w:rsidRDefault="006F415E">
      <w:pPr>
        <w:pStyle w:val="Contents2"/>
        <w:tabs>
          <w:tab w:val="clear" w:pos="9638"/>
          <w:tab w:val="right" w:leader="dot" w:pos="9072"/>
        </w:tabs>
      </w:pPr>
      <w:hyperlink w:anchor="__RefHeading___Toc2516_2781058764" w:history="1">
        <w:r w:rsidR="00DB0E8C">
          <w:t>Droits de reproduction</w:t>
        </w:r>
        <w:r w:rsidR="00DB0E8C">
          <w:tab/>
          <w:t>1</w:t>
        </w:r>
      </w:hyperlink>
    </w:p>
    <w:p w14:paraId="4A0FAD52" w14:textId="77777777" w:rsidR="0054320C" w:rsidRDefault="006F415E">
      <w:pPr>
        <w:pStyle w:val="Contents2"/>
        <w:tabs>
          <w:tab w:val="clear" w:pos="9638"/>
          <w:tab w:val="right" w:leader="dot" w:pos="9072"/>
        </w:tabs>
      </w:pPr>
      <w:hyperlink w:anchor="__RefHeading___Toc2518_2781058764" w:history="1">
        <w:r w:rsidR="00DB0E8C">
          <w:t>Déclaration d’accessibilité</w:t>
        </w:r>
        <w:r w:rsidR="00DB0E8C">
          <w:tab/>
          <w:t>3</w:t>
        </w:r>
      </w:hyperlink>
    </w:p>
    <w:p w14:paraId="4A0FAD53" w14:textId="77777777" w:rsidR="0054320C" w:rsidRDefault="006F415E">
      <w:pPr>
        <w:pStyle w:val="Contents3"/>
        <w:tabs>
          <w:tab w:val="clear" w:pos="9638"/>
          <w:tab w:val="right" w:leader="dot" w:pos="9072"/>
        </w:tabs>
      </w:pPr>
      <w:hyperlink w:anchor="__RefHeading___Toc2520_2781058764" w:history="1">
        <w:r w:rsidR="00DB0E8C">
          <w:t>État de conformité</w:t>
        </w:r>
        <w:r w:rsidR="00DB0E8C">
          <w:tab/>
          <w:t>3</w:t>
        </w:r>
      </w:hyperlink>
    </w:p>
    <w:p w14:paraId="4A0FAD54" w14:textId="77777777" w:rsidR="0054320C" w:rsidRDefault="006F415E">
      <w:pPr>
        <w:pStyle w:val="Contents3"/>
        <w:tabs>
          <w:tab w:val="clear" w:pos="9638"/>
          <w:tab w:val="right" w:leader="dot" w:pos="9072"/>
        </w:tabs>
      </w:pPr>
      <w:hyperlink w:anchor="__RefHeading___Toc2522_2781058764" w:history="1">
        <w:r w:rsidR="00DB0E8C">
          <w:t>Résultats des tests</w:t>
        </w:r>
        <w:r w:rsidR="00DB0E8C">
          <w:tab/>
          <w:t>3</w:t>
        </w:r>
      </w:hyperlink>
    </w:p>
    <w:p w14:paraId="4A0FAD55" w14:textId="77777777" w:rsidR="0054320C" w:rsidRDefault="006F415E">
      <w:pPr>
        <w:pStyle w:val="Contents3"/>
        <w:tabs>
          <w:tab w:val="clear" w:pos="9638"/>
          <w:tab w:val="right" w:leader="dot" w:pos="9072"/>
        </w:tabs>
      </w:pPr>
      <w:hyperlink w:anchor="__RefHeading___Toc2780_2781058764" w:history="1">
        <w:r w:rsidR="00DB0E8C">
          <w:t>Contenus non accessibles</w:t>
        </w:r>
        <w:r w:rsidR="00DB0E8C">
          <w:tab/>
          <w:t>3</w:t>
        </w:r>
      </w:hyperlink>
    </w:p>
    <w:p w14:paraId="4A0FAD56" w14:textId="77777777" w:rsidR="0054320C" w:rsidRDefault="006F415E">
      <w:pPr>
        <w:pStyle w:val="Contents4"/>
        <w:tabs>
          <w:tab w:val="clear" w:pos="9638"/>
          <w:tab w:val="right" w:leader="dot" w:pos="9072"/>
        </w:tabs>
      </w:pPr>
      <w:hyperlink w:anchor="__RefHeading___Toc2526_2781058764" w:history="1">
        <w:r w:rsidR="00DB0E8C">
          <w:t>Non-conformité</w:t>
        </w:r>
        <w:r w:rsidR="00DB0E8C">
          <w:tab/>
          <w:t>3</w:t>
        </w:r>
      </w:hyperlink>
    </w:p>
    <w:p w14:paraId="4A0FAD57" w14:textId="77777777" w:rsidR="0054320C" w:rsidRDefault="006F415E">
      <w:pPr>
        <w:pStyle w:val="Contents4"/>
        <w:tabs>
          <w:tab w:val="clear" w:pos="9638"/>
          <w:tab w:val="right" w:leader="dot" w:pos="9072"/>
        </w:tabs>
      </w:pPr>
      <w:hyperlink w:anchor="__RefHeading___Toc2528_2781058764" w:history="1">
        <w:r w:rsidR="00DB0E8C">
          <w:t>Dérogations pour charge disproportionnée</w:t>
        </w:r>
        <w:r w:rsidR="00DB0E8C">
          <w:tab/>
          <w:t>4</w:t>
        </w:r>
      </w:hyperlink>
    </w:p>
    <w:p w14:paraId="4A0FAD58" w14:textId="77777777" w:rsidR="0054320C" w:rsidRDefault="006F415E">
      <w:pPr>
        <w:pStyle w:val="Contents4"/>
        <w:tabs>
          <w:tab w:val="clear" w:pos="9638"/>
          <w:tab w:val="right" w:leader="dot" w:pos="9072"/>
        </w:tabs>
      </w:pPr>
      <w:hyperlink w:anchor="__RefHeading___Toc2530_2781058764" w:history="1">
        <w:r w:rsidR="00DB0E8C">
          <w:t>Contenus non soumis à l’obligation d’accessibilité</w:t>
        </w:r>
        <w:r w:rsidR="00DB0E8C">
          <w:tab/>
          <w:t>4</w:t>
        </w:r>
      </w:hyperlink>
    </w:p>
    <w:p w14:paraId="4A0FAD59" w14:textId="77777777" w:rsidR="0054320C" w:rsidRDefault="006F415E">
      <w:pPr>
        <w:pStyle w:val="Contents3"/>
        <w:tabs>
          <w:tab w:val="clear" w:pos="9638"/>
          <w:tab w:val="right" w:leader="dot" w:pos="9072"/>
        </w:tabs>
      </w:pPr>
      <w:hyperlink w:anchor="__RefHeading___Toc2532_2781058764" w:history="1">
        <w:r w:rsidR="00DB0E8C">
          <w:t>Établissement de cette déclaration d’accessibilité</w:t>
        </w:r>
        <w:r w:rsidR="00DB0E8C">
          <w:tab/>
          <w:t>4</w:t>
        </w:r>
      </w:hyperlink>
    </w:p>
    <w:p w14:paraId="4A0FAD5A" w14:textId="77777777" w:rsidR="0054320C" w:rsidRDefault="006F415E">
      <w:pPr>
        <w:pStyle w:val="Contents4"/>
        <w:tabs>
          <w:tab w:val="clear" w:pos="9638"/>
          <w:tab w:val="right" w:leader="dot" w:pos="9072"/>
        </w:tabs>
      </w:pPr>
      <w:hyperlink w:anchor="__RefHeading___Toc2534_2781058764" w:history="1">
        <w:r w:rsidR="00DB0E8C">
          <w:t>Technologies utilisées pour la réalisation de [nom, url du site]</w:t>
        </w:r>
        <w:r w:rsidR="00DB0E8C">
          <w:tab/>
          <w:t>4</w:t>
        </w:r>
      </w:hyperlink>
    </w:p>
    <w:p w14:paraId="4A0FAD5B" w14:textId="77777777" w:rsidR="0054320C" w:rsidRDefault="006F415E">
      <w:pPr>
        <w:pStyle w:val="Contents4"/>
        <w:tabs>
          <w:tab w:val="clear" w:pos="9638"/>
          <w:tab w:val="right" w:leader="dot" w:pos="9072"/>
        </w:tabs>
      </w:pPr>
      <w:hyperlink w:anchor="__RefHeading___Toc2536_2781058764" w:history="1">
        <w:r w:rsidR="00DB0E8C">
          <w:t>Environnement de test</w:t>
        </w:r>
        <w:r w:rsidR="00DB0E8C">
          <w:tab/>
          <w:t>4</w:t>
        </w:r>
      </w:hyperlink>
    </w:p>
    <w:p w14:paraId="4A0FAD5C" w14:textId="77777777" w:rsidR="0054320C" w:rsidRDefault="006F415E">
      <w:pPr>
        <w:pStyle w:val="Contents4"/>
        <w:tabs>
          <w:tab w:val="clear" w:pos="9638"/>
          <w:tab w:val="right" w:leader="dot" w:pos="9072"/>
        </w:tabs>
      </w:pPr>
      <w:hyperlink w:anchor="__RefHeading___Toc2538_2781058764" w:history="1">
        <w:r w:rsidR="00DB0E8C">
          <w:t>Outils pour évaluer l’accessibilité</w:t>
        </w:r>
        <w:r w:rsidR="00DB0E8C">
          <w:tab/>
          <w:t>4</w:t>
        </w:r>
      </w:hyperlink>
    </w:p>
    <w:p w14:paraId="4A0FAD5D" w14:textId="77777777" w:rsidR="0054320C" w:rsidRDefault="006F415E">
      <w:pPr>
        <w:pStyle w:val="Contents4"/>
        <w:tabs>
          <w:tab w:val="clear" w:pos="9638"/>
          <w:tab w:val="right" w:leader="dot" w:pos="9072"/>
        </w:tabs>
      </w:pPr>
      <w:hyperlink w:anchor="__RefHeading___Toc2540_2781058764" w:history="1">
        <w:r w:rsidR="00DB0E8C">
          <w:t>Pages du site ayant fait l’objet de la vérification de conformité</w:t>
        </w:r>
        <w:r w:rsidR="00DB0E8C">
          <w:tab/>
          <w:t>4</w:t>
        </w:r>
      </w:hyperlink>
    </w:p>
    <w:p w14:paraId="4A0FAD5E" w14:textId="77777777" w:rsidR="0054320C" w:rsidRDefault="006F415E">
      <w:pPr>
        <w:pStyle w:val="Contents3"/>
        <w:tabs>
          <w:tab w:val="clear" w:pos="9638"/>
          <w:tab w:val="right" w:leader="dot" w:pos="9072"/>
        </w:tabs>
      </w:pPr>
      <w:hyperlink w:anchor="__RefHeading___Toc2542_2781058764" w:history="1">
        <w:r w:rsidR="00DB0E8C">
          <w:t>Retour d’information et contact</w:t>
        </w:r>
        <w:r w:rsidR="00DB0E8C">
          <w:tab/>
          <w:t>5</w:t>
        </w:r>
      </w:hyperlink>
    </w:p>
    <w:p w14:paraId="4A0FAD5F" w14:textId="77777777" w:rsidR="0054320C" w:rsidRDefault="006F415E">
      <w:pPr>
        <w:pStyle w:val="Contents3"/>
        <w:tabs>
          <w:tab w:val="clear" w:pos="9638"/>
          <w:tab w:val="right" w:leader="dot" w:pos="9072"/>
        </w:tabs>
      </w:pPr>
      <w:hyperlink w:anchor="__RefHeading___Toc2544_2781058764" w:history="1">
        <w:r w:rsidR="00DB0E8C">
          <w:t>Voies de recours</w:t>
        </w:r>
        <w:r w:rsidR="00DB0E8C">
          <w:tab/>
          <w:t>5</w:t>
        </w:r>
      </w:hyperlink>
    </w:p>
    <w:p w14:paraId="4A0FAD60" w14:textId="77777777" w:rsidR="0054320C" w:rsidRDefault="00DB0E8C">
      <w:pPr>
        <w:pStyle w:val="Titre2"/>
      </w:pPr>
      <w:r>
        <w:fldChar w:fldCharType="end"/>
      </w:r>
    </w:p>
    <w:p w14:paraId="4A0FAD61" w14:textId="77777777" w:rsidR="0054320C" w:rsidRDefault="0054320C">
      <w:pPr>
        <w:pStyle w:val="Titre2"/>
        <w:rPr>
          <w:rFonts w:ascii="Arial Black" w:hAnsi="Arial Black"/>
          <w:szCs w:val="28"/>
        </w:rPr>
      </w:pPr>
    </w:p>
    <w:p w14:paraId="4A0FAD62" w14:textId="77777777" w:rsidR="0054320C" w:rsidRDefault="00DB0E8C">
      <w:pPr>
        <w:pStyle w:val="Titre2"/>
        <w:pageBreakBefore/>
        <w:rPr>
          <w:rFonts w:ascii="Arial Black" w:hAnsi="Arial Black"/>
          <w:szCs w:val="28"/>
        </w:rPr>
      </w:pPr>
      <w:bookmarkStart w:id="1" w:name="__RefHeading___Toc2518_2781058764"/>
      <w:r>
        <w:rPr>
          <w:rFonts w:ascii="Arial Black" w:hAnsi="Arial Black"/>
          <w:szCs w:val="28"/>
        </w:rPr>
        <w:lastRenderedPageBreak/>
        <w:t>Déclaration d’accessibilité</w:t>
      </w:r>
      <w:bookmarkEnd w:id="1"/>
    </w:p>
    <w:p w14:paraId="4A0FAD63" w14:textId="77777777" w:rsidR="0054320C" w:rsidRDefault="00DB0E8C">
      <w:pPr>
        <w:pStyle w:val="Textbody"/>
      </w:pPr>
      <w:r>
        <w:t>La Direction de la recherche, des études, de l'évaluation et des statistiques s’engage à rendre ses sites internet, intranet, extranet et ses progiciels accessibles [et ses applications mobiles et mobilier urbain numérique] conformément à l’article 47 de la loi n°2005-102 du 11 février 2005.</w:t>
      </w:r>
    </w:p>
    <w:p w14:paraId="4A0FAD64" w14:textId="77777777" w:rsidR="0054320C" w:rsidRDefault="00DB0E8C">
      <w:pPr>
        <w:pStyle w:val="Textbody"/>
      </w:pPr>
      <w:r>
        <w:t>À cette fin, elle met en œuvre la stratégie et les actions suivantes :</w:t>
      </w:r>
    </w:p>
    <w:p w14:paraId="4A0FAD65" w14:textId="77777777" w:rsidR="0054320C" w:rsidRDefault="00DB0E8C">
      <w:pPr>
        <w:pStyle w:val="Textbody"/>
        <w:numPr>
          <w:ilvl w:val="0"/>
          <w:numId w:val="4"/>
        </w:numPr>
      </w:pPr>
      <w:r>
        <w:t>Schéma pluriannuel de mise en accessibilité 2020-2022 [url],</w:t>
      </w:r>
    </w:p>
    <w:p w14:paraId="4A0FAD66" w14:textId="77777777" w:rsidR="0054320C" w:rsidRDefault="00DB0E8C">
      <w:pPr>
        <w:pStyle w:val="Textbody"/>
        <w:numPr>
          <w:ilvl w:val="0"/>
          <w:numId w:val="4"/>
        </w:numPr>
      </w:pPr>
      <w:r>
        <w:t>Actions réalisées en 2019-2020 [url],</w:t>
      </w:r>
    </w:p>
    <w:p w14:paraId="4A0FAD67" w14:textId="77777777" w:rsidR="0054320C" w:rsidRDefault="00DB0E8C">
      <w:pPr>
        <w:pStyle w:val="Textbody"/>
        <w:numPr>
          <w:ilvl w:val="0"/>
          <w:numId w:val="4"/>
        </w:numPr>
      </w:pPr>
      <w:r>
        <w:t>Plan d’actions 2020-2021 [url].</w:t>
      </w:r>
    </w:p>
    <w:p w14:paraId="4A0FAD68" w14:textId="6D8E50A4" w:rsidR="0054320C" w:rsidRDefault="00DB0E8C">
      <w:pPr>
        <w:pStyle w:val="Textbody"/>
      </w:pPr>
      <w:r>
        <w:t xml:space="preserve">Cette déclaration d’accessibilité s’applique </w:t>
      </w:r>
      <w:r w:rsidR="0091652F">
        <w:t>au site de la DREE</w:t>
      </w:r>
      <w:r w:rsidR="009023BE">
        <w:t>S</w:t>
      </w:r>
      <w:r w:rsidR="00EE2D41">
        <w:t xml:space="preserve"> </w:t>
      </w:r>
      <w:hyperlink r:id="rId14" w:history="1">
        <w:r w:rsidR="00EE2D41" w:rsidRPr="00CF38DC">
          <w:rPr>
            <w:rStyle w:val="Lienhypertexte"/>
          </w:rPr>
          <w:t>https://drees.solidarites-sante.gouv.fr/fr</w:t>
        </w:r>
      </w:hyperlink>
      <w:r w:rsidR="00EE2D41">
        <w:t>.</w:t>
      </w:r>
    </w:p>
    <w:p w14:paraId="4A0FAD69" w14:textId="77777777" w:rsidR="0054320C" w:rsidRDefault="00DB0E8C">
      <w:pPr>
        <w:pStyle w:val="Titre3"/>
      </w:pPr>
      <w:bookmarkStart w:id="2" w:name="__RefHeading___Toc2520_2781058764"/>
      <w:r>
        <w:t>État de conformité</w:t>
      </w:r>
      <w:bookmarkEnd w:id="2"/>
    </w:p>
    <w:p w14:paraId="4A0FAD6A" w14:textId="05D145A1" w:rsidR="0054320C" w:rsidRDefault="00EE2D41">
      <w:pPr>
        <w:pStyle w:val="Textbody"/>
      </w:pPr>
      <w:r>
        <w:t xml:space="preserve">Le site de la DREES </w:t>
      </w:r>
      <w:r w:rsidR="00DB0E8C">
        <w:t xml:space="preserve">est en </w:t>
      </w:r>
      <w:r w:rsidR="00DB0E8C">
        <w:rPr>
          <w:b/>
        </w:rPr>
        <w:t>conformité partielle</w:t>
      </w:r>
      <w:r w:rsidR="00DB0E8C">
        <w:t xml:space="preserve"> avec le référentiel général d’amélioration de l’accessibilité (RGAA), version 4.0 en raison des non-conformités et des dérogations énumérées ci-dessous.</w:t>
      </w:r>
    </w:p>
    <w:p w14:paraId="4A0FAD6B" w14:textId="77777777" w:rsidR="0054320C" w:rsidRDefault="00DB0E8C">
      <w:pPr>
        <w:pStyle w:val="Titre3"/>
      </w:pPr>
      <w:bookmarkStart w:id="3" w:name="__RefHeading___Toc2522_2781058764"/>
      <w:r>
        <w:t>Résultats des tests</w:t>
      </w:r>
      <w:bookmarkEnd w:id="3"/>
    </w:p>
    <w:p w14:paraId="4A0FAD6C" w14:textId="77777777" w:rsidR="0054320C" w:rsidRDefault="00DB0E8C">
      <w:pPr>
        <w:pStyle w:val="Textbody"/>
      </w:pPr>
      <w:r>
        <w:t>L’audit de conformité réalisé par [nom de l’entité qui a réalisé l’audit] révèle que :</w:t>
      </w:r>
    </w:p>
    <w:p w14:paraId="4A0FAD6D" w14:textId="77777777" w:rsidR="0054320C" w:rsidRDefault="00DB0E8C">
      <w:pPr>
        <w:pStyle w:val="Textbody"/>
        <w:numPr>
          <w:ilvl w:val="0"/>
          <w:numId w:val="5"/>
        </w:numPr>
      </w:pPr>
      <w:r>
        <w:rPr>
          <w:b/>
        </w:rPr>
        <w:t>67.69%</w:t>
      </w:r>
      <w:r>
        <w:t xml:space="preserve"> des critères du RGAA version 4.0 sont respectés</w:t>
      </w:r>
    </w:p>
    <w:p w14:paraId="4A0FAD6E" w14:textId="77777777" w:rsidR="0054320C" w:rsidRDefault="00DB0E8C">
      <w:pPr>
        <w:pStyle w:val="Textbody"/>
        <w:numPr>
          <w:ilvl w:val="0"/>
          <w:numId w:val="5"/>
        </w:numPr>
      </w:pPr>
      <w:r>
        <w:t xml:space="preserve">Le taux moyen de conformité du site s’élève à </w:t>
      </w:r>
      <w:r>
        <w:rPr>
          <w:b/>
        </w:rPr>
        <w:t>88.6%</w:t>
      </w:r>
    </w:p>
    <w:p w14:paraId="4A0FAD6F" w14:textId="59EFDAA1" w:rsidR="0054320C" w:rsidRPr="00B423F1" w:rsidRDefault="00DB0E8C" w:rsidP="00B423F1">
      <w:pPr>
        <w:pStyle w:val="Textbody"/>
        <w:numPr>
          <w:ilvl w:val="0"/>
          <w:numId w:val="5"/>
        </w:numPr>
        <w:rPr>
          <w:shd w:val="clear" w:color="auto" w:fill="FFFF00"/>
        </w:rPr>
      </w:pPr>
      <w:r w:rsidRPr="00B423F1">
        <w:rPr>
          <w:shd w:val="clear" w:color="auto" w:fill="FFFF00"/>
        </w:rPr>
        <w:t xml:space="preserve">Accès à la grille d’audit RGAA </w:t>
      </w:r>
      <w:r w:rsidR="00B423F1" w:rsidRPr="00B423F1">
        <w:rPr>
          <w:shd w:val="clear" w:color="auto" w:fill="FFFF00"/>
        </w:rPr>
        <w:t>https://drees.solidarites-sante.gouv.fr/article/accessibilite</w:t>
      </w:r>
    </w:p>
    <w:p w14:paraId="4A0FAD70" w14:textId="77777777" w:rsidR="0054320C" w:rsidRDefault="00DB0E8C">
      <w:pPr>
        <w:pStyle w:val="Titre3"/>
      </w:pPr>
      <w:bookmarkStart w:id="4" w:name="__RefHeading___Toc2780_2781058764"/>
      <w:r>
        <w:t>Contenus non accessibles</w:t>
      </w:r>
      <w:bookmarkEnd w:id="4"/>
    </w:p>
    <w:p w14:paraId="4A0FAD71" w14:textId="77777777" w:rsidR="0054320C" w:rsidRDefault="00DB0E8C">
      <w:pPr>
        <w:pStyle w:val="Titre4"/>
      </w:pPr>
      <w:bookmarkStart w:id="5" w:name="__RefHeading___Toc2526_2781058764"/>
      <w:r>
        <w:t>Non-conformité</w:t>
      </w:r>
      <w:bookmarkEnd w:id="5"/>
    </w:p>
    <w:p w14:paraId="4A0FAD72" w14:textId="77777777" w:rsidR="0054320C" w:rsidRDefault="00DB0E8C">
      <w:pPr>
        <w:pStyle w:val="Textbody"/>
        <w:numPr>
          <w:ilvl w:val="0"/>
          <w:numId w:val="6"/>
        </w:numPr>
      </w:pPr>
      <w:r>
        <w:t>Les images du carrousel « A la une » et des sections « Publications », « documents de référence » et « Découvrir les sources, outils et enquêtes » ont des alternatives non pertinentes. Les alternatives doivent reprendre la partie lisible du texte de ces images, ou bien si ces images n'apportent pas d'information, l'alternative doit être vide.</w:t>
      </w:r>
    </w:p>
    <w:p w14:paraId="4A0FAD73" w14:textId="77777777" w:rsidR="0054320C" w:rsidRDefault="00DB0E8C">
      <w:pPr>
        <w:pStyle w:val="Textbody"/>
        <w:numPr>
          <w:ilvl w:val="0"/>
          <w:numId w:val="6"/>
        </w:numPr>
      </w:pPr>
      <w:r>
        <w:t>Certaines images complexes du carrousel « A la une » nécessitent une description détaillée. Cette description devrait décrire les graphiques qui ne peuvent pas être retranscrits avec une alternative.</w:t>
      </w:r>
    </w:p>
    <w:p w14:paraId="4A0FAD74" w14:textId="77777777" w:rsidR="0054320C" w:rsidRDefault="00DB0E8C">
      <w:pPr>
        <w:pStyle w:val="Textbody"/>
        <w:numPr>
          <w:ilvl w:val="0"/>
          <w:numId w:val="6"/>
        </w:numPr>
      </w:pPr>
      <w:r>
        <w:t>Les liens des sections « Publications » et « Documents de référence » ont des titres qui répètent l'intitulé du lien. Ces titres inutiles sont à supprimer.</w:t>
      </w:r>
    </w:p>
    <w:p w14:paraId="4A0FAD75" w14:textId="77777777" w:rsidR="0054320C" w:rsidRDefault="00DB0E8C">
      <w:pPr>
        <w:pStyle w:val="Textbody"/>
        <w:numPr>
          <w:ilvl w:val="0"/>
          <w:numId w:val="6"/>
        </w:numPr>
      </w:pPr>
      <w:r>
        <w:t>Dans la section « Les observatoires de la DREES », l’attribut aria-label des liens images reprend l'alternative non pertinente de l’image.</w:t>
      </w:r>
    </w:p>
    <w:p w14:paraId="4A0FAD76" w14:textId="77777777" w:rsidR="0054320C" w:rsidRDefault="00DB0E8C">
      <w:pPr>
        <w:pStyle w:val="Textbody"/>
        <w:numPr>
          <w:ilvl w:val="0"/>
          <w:numId w:val="6"/>
        </w:numPr>
      </w:pPr>
      <w:r>
        <w:t>Le lien sur le logo DREES du pied de page n'indique pas que le lien s'ouvre dans une nouvelle fenêtre"</w:t>
      </w:r>
    </w:p>
    <w:p w14:paraId="4A0FAD77" w14:textId="77777777" w:rsidR="0054320C" w:rsidRDefault="00DB0E8C">
      <w:pPr>
        <w:pStyle w:val="Textbody"/>
        <w:numPr>
          <w:ilvl w:val="0"/>
          <w:numId w:val="6"/>
        </w:numPr>
      </w:pPr>
      <w:r>
        <w:lastRenderedPageBreak/>
        <w:t>Pour les carrousels des sections « A la une » et « Découvrir les sources, outils et enquêtes » et « Documents de référence » (en version mobile seulement) :</w:t>
      </w:r>
    </w:p>
    <w:p w14:paraId="4A0FAD78" w14:textId="77777777" w:rsidR="0054320C" w:rsidRDefault="00DB0E8C">
      <w:pPr>
        <w:pStyle w:val="Textbody"/>
        <w:numPr>
          <w:ilvl w:val="1"/>
          <w:numId w:val="7"/>
        </w:numPr>
      </w:pPr>
      <w:r>
        <w:t>Le titre du carrousel étant visible, il devrait être associé à ce plutôt que d'avoir un second titre non visible.</w:t>
      </w:r>
    </w:p>
    <w:p w14:paraId="4A0FAD79" w14:textId="77777777" w:rsidR="0054320C" w:rsidRDefault="00DB0E8C">
      <w:pPr>
        <w:pStyle w:val="Textbody"/>
        <w:numPr>
          <w:ilvl w:val="1"/>
          <w:numId w:val="7"/>
        </w:numPr>
      </w:pPr>
      <w:r>
        <w:t>Le titre de chaque page du carrousel étant visible, il devrait être associé à ce dernier, plutôt que d'avoir un second titre non visible.</w:t>
      </w:r>
    </w:p>
    <w:p w14:paraId="4A0FAD7A" w14:textId="77777777" w:rsidR="0054320C" w:rsidRDefault="00DB0E8C">
      <w:pPr>
        <w:pStyle w:val="Textbody"/>
        <w:numPr>
          <w:ilvl w:val="1"/>
          <w:numId w:val="7"/>
        </w:numPr>
      </w:pPr>
      <w:r>
        <w:t>Pour le carrousel de la section « A la une » seulement : les intitulés des boutons permettant d’arrêter et de reprendre la rotation automatique sont en anglais.</w:t>
      </w:r>
    </w:p>
    <w:p w14:paraId="4A0FAD7B" w14:textId="77777777" w:rsidR="0054320C" w:rsidRDefault="00DB0E8C">
      <w:pPr>
        <w:pStyle w:val="Textbody"/>
        <w:numPr>
          <w:ilvl w:val="1"/>
          <w:numId w:val="7"/>
        </w:numPr>
      </w:pPr>
      <w:r>
        <w:t xml:space="preserve">Pour le carrousel de la section « A la une » seulement   il manque des éléments de relation entre les pages et la pagination. </w:t>
      </w:r>
    </w:p>
    <w:p w14:paraId="4A0FAD7C" w14:textId="77777777" w:rsidR="0054320C" w:rsidRDefault="00DB0E8C">
      <w:pPr>
        <w:pStyle w:val="Textbody"/>
        <w:numPr>
          <w:ilvl w:val="0"/>
          <w:numId w:val="6"/>
        </w:numPr>
      </w:pPr>
      <w:r>
        <w:t>Sur toutes les pages du site, on trouve plusieurs erreurs d’invalidité du code produit.</w:t>
      </w:r>
    </w:p>
    <w:p w14:paraId="4A0FAD7D" w14:textId="77777777" w:rsidR="0054320C" w:rsidRDefault="00DB0E8C">
      <w:pPr>
        <w:pStyle w:val="Textbody"/>
        <w:numPr>
          <w:ilvl w:val="0"/>
          <w:numId w:val="6"/>
        </w:numPr>
      </w:pPr>
      <w:r>
        <w:t>Les observatoires de la section « Les observatoires de la DREES » ne sont pas sous forme de liste.</w:t>
      </w:r>
    </w:p>
    <w:p w14:paraId="4A0FAD7E" w14:textId="6A65D3DC" w:rsidR="0054320C" w:rsidRDefault="00DB0E8C">
      <w:pPr>
        <w:pStyle w:val="Textbody"/>
        <w:numPr>
          <w:ilvl w:val="0"/>
          <w:numId w:val="6"/>
        </w:numPr>
      </w:pPr>
      <w:r>
        <w:t xml:space="preserve">L'image de fond de la section « Accéder aux données » n'est pas doublée par une couleur de fond permettant de voir le texte blanc en cas de </w:t>
      </w:r>
      <w:r w:rsidR="0067084D">
        <w:t>non-chargement</w:t>
      </w:r>
      <w:r>
        <w:t xml:space="preserve"> de l'image.</w:t>
      </w:r>
    </w:p>
    <w:p w14:paraId="4A0FAD7F" w14:textId="77777777" w:rsidR="0054320C" w:rsidRDefault="00DB0E8C">
      <w:pPr>
        <w:pStyle w:val="Textbody"/>
        <w:numPr>
          <w:ilvl w:val="0"/>
          <w:numId w:val="6"/>
        </w:numPr>
      </w:pPr>
      <w:r>
        <w:t>La tabulation est incohérence lorsqu’on passe du bouton « Toutes les publications » (section « Lire les dernières publications ») au bouton « Tous les documents de référence » sans passer par la liste des documents.</w:t>
      </w:r>
    </w:p>
    <w:p w14:paraId="4A0FAD80" w14:textId="77777777" w:rsidR="0054320C" w:rsidRDefault="00DB0E8C">
      <w:pPr>
        <w:pStyle w:val="Textbody"/>
        <w:numPr>
          <w:ilvl w:val="0"/>
          <w:numId w:val="6"/>
        </w:numPr>
      </w:pPr>
      <w:r>
        <w:t>Dans les pages éditoriales, les accordéons n’ont pas le bon niveau de titre.</w:t>
      </w:r>
    </w:p>
    <w:p w14:paraId="4A0FAD81" w14:textId="77777777" w:rsidR="0054320C" w:rsidRDefault="00DB0E8C">
      <w:pPr>
        <w:pStyle w:val="Textbody"/>
        <w:numPr>
          <w:ilvl w:val="0"/>
          <w:numId w:val="6"/>
        </w:numPr>
      </w:pPr>
      <w:r>
        <w:t xml:space="preserve">Les PDF téléchargeables ne sont pas accessibles, il manque les titres des documents, les alternatives des images et les annotations des liens, et il y a des erreurs de syntaxe. </w:t>
      </w:r>
    </w:p>
    <w:p w14:paraId="4A0FAD82" w14:textId="77777777" w:rsidR="0054320C" w:rsidRDefault="00DB0E8C">
      <w:pPr>
        <w:pStyle w:val="Textbody"/>
        <w:numPr>
          <w:ilvl w:val="0"/>
          <w:numId w:val="6"/>
        </w:numPr>
      </w:pPr>
      <w:r>
        <w:t>Dans les pages de thématiques :</w:t>
      </w:r>
    </w:p>
    <w:p w14:paraId="4A0FAD83" w14:textId="77777777" w:rsidR="0054320C" w:rsidRDefault="00DB0E8C">
      <w:pPr>
        <w:pStyle w:val="Textbody"/>
        <w:numPr>
          <w:ilvl w:val="1"/>
          <w:numId w:val="8"/>
        </w:numPr>
      </w:pPr>
      <w:r>
        <w:t>Les flèches bleues permettant de replier les accordéons de rubriques ne sont pas de couleur assez contrastée.</w:t>
      </w:r>
    </w:p>
    <w:p w14:paraId="4A0FAD84" w14:textId="77777777" w:rsidR="0054320C" w:rsidRDefault="00DB0E8C">
      <w:pPr>
        <w:pStyle w:val="Textbody"/>
        <w:numPr>
          <w:ilvl w:val="1"/>
          <w:numId w:val="8"/>
        </w:numPr>
      </w:pPr>
      <w:r>
        <w:t>Il manque le comportement ouvrir / fermer l'accordéon avec la barre d'espace pour le système d'accordéons des rubriques</w:t>
      </w:r>
    </w:p>
    <w:p w14:paraId="4A0FAD85" w14:textId="77777777" w:rsidR="0054320C" w:rsidRDefault="00DB0E8C">
      <w:pPr>
        <w:pStyle w:val="Textbody"/>
        <w:numPr>
          <w:ilvl w:val="0"/>
          <w:numId w:val="8"/>
        </w:numPr>
      </w:pPr>
      <w:r>
        <w:t>Page de résultats de recherche :</w:t>
      </w:r>
    </w:p>
    <w:p w14:paraId="4A0FAD86" w14:textId="77777777" w:rsidR="0054320C" w:rsidRDefault="00DB0E8C">
      <w:pPr>
        <w:pStyle w:val="Textbody"/>
        <w:numPr>
          <w:ilvl w:val="1"/>
          <w:numId w:val="8"/>
        </w:numPr>
      </w:pPr>
      <w:r>
        <w:t>Il manque le comportement ouvrir / fermer l'accordéon avec la barre d'espace pour le système d'accordéons des filtres de recherche</w:t>
      </w:r>
    </w:p>
    <w:p w14:paraId="4A0FAD87" w14:textId="71B01BE6" w:rsidR="0054320C" w:rsidRDefault="00DB0E8C">
      <w:pPr>
        <w:pStyle w:val="Textbody"/>
        <w:numPr>
          <w:ilvl w:val="1"/>
          <w:numId w:val="8"/>
        </w:numPr>
      </w:pPr>
      <w:r>
        <w:t xml:space="preserve">Dans </w:t>
      </w:r>
      <w:r w:rsidR="0067084D">
        <w:t>le filtre</w:t>
      </w:r>
      <w:r>
        <w:t xml:space="preserve"> des dates de publication :</w:t>
      </w:r>
    </w:p>
    <w:p w14:paraId="4A0FAD88" w14:textId="77777777" w:rsidR="0054320C" w:rsidRDefault="00DB0E8C">
      <w:pPr>
        <w:pStyle w:val="Textbody"/>
        <w:numPr>
          <w:ilvl w:val="2"/>
          <w:numId w:val="9"/>
        </w:numPr>
      </w:pPr>
      <w:r>
        <w:t>Les couleurs des dates de début et de fin dans les filtres de recherche</w:t>
      </w:r>
    </w:p>
    <w:p w14:paraId="4A0FAD89" w14:textId="77777777" w:rsidR="0054320C" w:rsidRDefault="00DB0E8C">
      <w:pPr>
        <w:pStyle w:val="Textbody"/>
        <w:numPr>
          <w:ilvl w:val="2"/>
          <w:numId w:val="9"/>
        </w:numPr>
      </w:pPr>
      <w:r>
        <w:t xml:space="preserve">Il manque des rôles, des valeurs et des statuts sur plusieurs éléments de la fonctionnalité. </w:t>
      </w:r>
    </w:p>
    <w:p w14:paraId="4A0FAD8A" w14:textId="77777777" w:rsidR="0054320C" w:rsidRDefault="00DB0E8C">
      <w:pPr>
        <w:pStyle w:val="Textbody"/>
        <w:numPr>
          <w:ilvl w:val="2"/>
          <w:numId w:val="9"/>
        </w:numPr>
      </w:pPr>
      <w:r>
        <w:t>La modification d'un élément du formulaire des filtres entraîne automatiquement une validation du formulaire, sans en prévenir l’utilisateur au préalable.</w:t>
      </w:r>
    </w:p>
    <w:p w14:paraId="4A0FAD8B" w14:textId="77777777" w:rsidR="0054320C" w:rsidRDefault="00DB0E8C">
      <w:pPr>
        <w:pStyle w:val="Textbody"/>
        <w:numPr>
          <w:ilvl w:val="2"/>
          <w:numId w:val="9"/>
        </w:numPr>
      </w:pPr>
      <w:r>
        <w:t>La prise de focus des éléments de cette fonctionnalité n’est pas visible.</w:t>
      </w:r>
    </w:p>
    <w:p w14:paraId="4A0FAD8C" w14:textId="77777777" w:rsidR="0054320C" w:rsidRDefault="00DB0E8C">
      <w:pPr>
        <w:pStyle w:val="Textbody"/>
        <w:numPr>
          <w:ilvl w:val="1"/>
          <w:numId w:val="8"/>
        </w:numPr>
      </w:pPr>
      <w:r>
        <w:lastRenderedPageBreak/>
        <w:t>Le titre de page ne précise pas les termes recherchés, les filtres utilisés ni le numéro de page s'il y en plusieurs.</w:t>
      </w:r>
    </w:p>
    <w:p w14:paraId="4A0FAD8D" w14:textId="77777777" w:rsidR="0054320C" w:rsidRDefault="00DB0E8C">
      <w:pPr>
        <w:pStyle w:val="Textbody"/>
        <w:numPr>
          <w:ilvl w:val="1"/>
          <w:numId w:val="8"/>
        </w:numPr>
      </w:pPr>
      <w:r>
        <w:t>Las cases à cocher du formulaire sont placés avec des balises inadaptées.</w:t>
      </w:r>
    </w:p>
    <w:p w14:paraId="4A0FAD8E" w14:textId="77777777" w:rsidR="0054320C" w:rsidRDefault="00DB0E8C">
      <w:pPr>
        <w:pStyle w:val="Textbody"/>
        <w:numPr>
          <w:ilvl w:val="1"/>
          <w:numId w:val="8"/>
        </w:numPr>
      </w:pPr>
      <w:r>
        <w:t>Le champ de recherche qui précède les résultats n'a pas de libellé.</w:t>
      </w:r>
    </w:p>
    <w:p w14:paraId="4A0FAD8F" w14:textId="77777777" w:rsidR="0054320C" w:rsidRDefault="00DB0E8C">
      <w:pPr>
        <w:pStyle w:val="Textbody"/>
        <w:numPr>
          <w:ilvl w:val="0"/>
          <w:numId w:val="8"/>
        </w:numPr>
      </w:pPr>
      <w:r>
        <w:t>Formulaires « Avis de parution » et « Contact » :</w:t>
      </w:r>
    </w:p>
    <w:p w14:paraId="4A0FAD90" w14:textId="77777777" w:rsidR="0054320C" w:rsidRDefault="00DB0E8C">
      <w:pPr>
        <w:pStyle w:val="Textbody"/>
        <w:numPr>
          <w:ilvl w:val="1"/>
          <w:numId w:val="8"/>
        </w:numPr>
      </w:pPr>
      <w:r>
        <w:t xml:space="preserve">Les champs relatifs aux coordonnées devraient être regroupés, et ceux relatifs aux sujets de communication devraient l'être également. </w:t>
      </w:r>
    </w:p>
    <w:p w14:paraId="4A0FAD91" w14:textId="77777777" w:rsidR="0054320C" w:rsidRDefault="00DB0E8C">
      <w:pPr>
        <w:pStyle w:val="Textbody"/>
        <w:numPr>
          <w:ilvl w:val="1"/>
          <w:numId w:val="8"/>
        </w:numPr>
      </w:pPr>
      <w:r>
        <w:t>Des exemples devraient être ajouté sur les messages d’erreur concernant les numéros de téléphone et les emails.</w:t>
      </w:r>
    </w:p>
    <w:p w14:paraId="4A0FAD92" w14:textId="77777777" w:rsidR="0054320C" w:rsidRDefault="00DB0E8C">
      <w:pPr>
        <w:pStyle w:val="Textbody"/>
        <w:numPr>
          <w:ilvl w:val="1"/>
          <w:numId w:val="8"/>
        </w:numPr>
      </w:pPr>
      <w:r>
        <w:t>Les champs Téléphone, Fonction et Organisme devraient pouvoir être remplis automatiquement avec les données déjà saisies dans ce type de champs sur d’autres sites par l’utilisateur.</w:t>
      </w:r>
    </w:p>
    <w:p w14:paraId="4A0FAD93" w14:textId="77777777" w:rsidR="0054320C" w:rsidRDefault="00DB0E8C">
      <w:pPr>
        <w:pStyle w:val="Titre4"/>
      </w:pPr>
      <w:bookmarkStart w:id="6" w:name="__RefHeading___Toc2530_2781058764"/>
      <w:r>
        <w:t>Contenus non soumis à l’obligation d’accessibilité</w:t>
      </w:r>
      <w:bookmarkEnd w:id="6"/>
    </w:p>
    <w:p w14:paraId="4A0FAD94" w14:textId="77777777" w:rsidR="0054320C" w:rsidRDefault="00DB0E8C">
      <w:pPr>
        <w:pStyle w:val="Textbody"/>
        <w:numPr>
          <w:ilvl w:val="0"/>
          <w:numId w:val="10"/>
        </w:numPr>
      </w:pPr>
      <w:r>
        <w:t xml:space="preserve">Le </w:t>
      </w:r>
      <w:proofErr w:type="spellStart"/>
      <w:r>
        <w:t>Captcha</w:t>
      </w:r>
      <w:proofErr w:type="spellEnd"/>
      <w:r>
        <w:t xml:space="preserve"> de Google présent dans le formulaire de contact.</w:t>
      </w:r>
    </w:p>
    <w:p w14:paraId="4A0FAD95" w14:textId="77777777" w:rsidR="0054320C" w:rsidRDefault="00DB0E8C">
      <w:pPr>
        <w:pStyle w:val="Titre3"/>
      </w:pPr>
      <w:bookmarkStart w:id="7" w:name="__RefHeading___Toc2532_2781058764"/>
      <w:r>
        <w:t>Établissement de cette déclaration d’accessibilité</w:t>
      </w:r>
      <w:bookmarkEnd w:id="7"/>
    </w:p>
    <w:p w14:paraId="4A0FAD96" w14:textId="77777777" w:rsidR="0054320C" w:rsidRDefault="00DB0E8C">
      <w:pPr>
        <w:pStyle w:val="Textbody"/>
      </w:pPr>
      <w:r>
        <w:t>Cette déclaration a été établie le 02/12/2020.</w:t>
      </w:r>
    </w:p>
    <w:p w14:paraId="4A0FAD97" w14:textId="698C84F5" w:rsidR="0054320C" w:rsidRDefault="00DB0E8C">
      <w:pPr>
        <w:pStyle w:val="Titre4"/>
      </w:pPr>
      <w:bookmarkStart w:id="8" w:name="__RefHeading___Toc2534_2781058764"/>
      <w:r>
        <w:t>Technologies utilisées pour la réalisation d</w:t>
      </w:r>
      <w:r w:rsidR="00A65DA0">
        <w:t xml:space="preserve">u site de la </w:t>
      </w:r>
      <w:r w:rsidR="00A65DA0" w:rsidRPr="00A65DA0">
        <w:t xml:space="preserve">Direction de la recherche, des études, de l'évaluation et des statistiques </w:t>
      </w:r>
      <w:r w:rsidR="00A65DA0">
        <w:t>(</w:t>
      </w:r>
      <w:hyperlink r:id="rId15" w:history="1">
        <w:r w:rsidR="00A65DA0" w:rsidRPr="00CF38DC">
          <w:rPr>
            <w:rStyle w:val="Lienhypertexte"/>
          </w:rPr>
          <w:t>https://drees.solidarites-sante.gouv.fr/fr</w:t>
        </w:r>
      </w:hyperlink>
      <w:r w:rsidR="00A65DA0">
        <w:t>)</w:t>
      </w:r>
      <w:bookmarkEnd w:id="8"/>
    </w:p>
    <w:p w14:paraId="4A0FAD98" w14:textId="77777777" w:rsidR="0054320C" w:rsidRDefault="00DB0E8C">
      <w:pPr>
        <w:pStyle w:val="Textbody"/>
        <w:numPr>
          <w:ilvl w:val="0"/>
          <w:numId w:val="11"/>
        </w:numPr>
      </w:pPr>
      <w:r>
        <w:t>HTML5</w:t>
      </w:r>
    </w:p>
    <w:p w14:paraId="4A0FAD99" w14:textId="77777777" w:rsidR="0054320C" w:rsidRDefault="00DB0E8C">
      <w:pPr>
        <w:pStyle w:val="Textbody"/>
        <w:numPr>
          <w:ilvl w:val="0"/>
          <w:numId w:val="11"/>
        </w:numPr>
      </w:pPr>
      <w:r>
        <w:t>CSS</w:t>
      </w:r>
    </w:p>
    <w:p w14:paraId="4A0FAD9A" w14:textId="77777777" w:rsidR="0054320C" w:rsidRDefault="00DB0E8C">
      <w:pPr>
        <w:pStyle w:val="Textbody"/>
        <w:numPr>
          <w:ilvl w:val="0"/>
          <w:numId w:val="11"/>
        </w:numPr>
      </w:pPr>
      <w:proofErr w:type="spellStart"/>
      <w:r>
        <w:t>Javascript</w:t>
      </w:r>
      <w:proofErr w:type="spellEnd"/>
    </w:p>
    <w:p w14:paraId="4A0FAD9B" w14:textId="77777777" w:rsidR="0054320C" w:rsidRDefault="00DB0E8C">
      <w:pPr>
        <w:pStyle w:val="Titre4"/>
      </w:pPr>
      <w:bookmarkStart w:id="9" w:name="__RefHeading___Toc2536_2781058764"/>
      <w:r>
        <w:t>Environnement de test</w:t>
      </w:r>
      <w:bookmarkEnd w:id="9"/>
    </w:p>
    <w:p w14:paraId="4A0FAD9C" w14:textId="77777777" w:rsidR="0054320C" w:rsidRDefault="00DB0E8C">
      <w:pPr>
        <w:pStyle w:val="Textbody"/>
      </w:pPr>
      <w:r>
        <w:t>Les vérifications de restitution de contenus ont été réalisées sur la base de la combinaison fournie par la base de référence du RGAA 4.0, avec les versions suivantes :</w:t>
      </w:r>
    </w:p>
    <w:p w14:paraId="4A0FAD9D" w14:textId="77777777" w:rsidR="0054320C" w:rsidRDefault="00DB0E8C">
      <w:pPr>
        <w:pStyle w:val="Textbody"/>
        <w:numPr>
          <w:ilvl w:val="0"/>
          <w:numId w:val="12"/>
        </w:numPr>
      </w:pPr>
      <w:r>
        <w:t>Firefox 83.0 et NVDA 2020.3</w:t>
      </w:r>
    </w:p>
    <w:p w14:paraId="4A0FAD9E" w14:textId="77777777" w:rsidR="0054320C" w:rsidRDefault="00DB0E8C">
      <w:pPr>
        <w:pStyle w:val="Titre4"/>
      </w:pPr>
      <w:bookmarkStart w:id="10" w:name="__RefHeading___Toc2538_2781058764"/>
      <w:r>
        <w:t>Outils pour évaluer l’accessibilité</w:t>
      </w:r>
      <w:bookmarkEnd w:id="10"/>
    </w:p>
    <w:p w14:paraId="4A0FAD9F" w14:textId="77777777" w:rsidR="0054320C" w:rsidRDefault="00DB0E8C">
      <w:pPr>
        <w:pStyle w:val="Textbody"/>
        <w:numPr>
          <w:ilvl w:val="0"/>
          <w:numId w:val="13"/>
        </w:numPr>
        <w:suppressAutoHyphens/>
        <w:spacing w:after="120"/>
        <w:rPr>
          <w:rFonts w:ascii="Arial" w:hAnsi="Arial" w:cs="Arial"/>
        </w:rPr>
      </w:pPr>
      <w:r>
        <w:rPr>
          <w:rFonts w:ascii="Arial" w:hAnsi="Arial" w:cs="Arial"/>
        </w:rPr>
        <w:t>Firefox</w:t>
      </w:r>
    </w:p>
    <w:p w14:paraId="4A0FADA0" w14:textId="77777777" w:rsidR="0054320C" w:rsidRDefault="00DB0E8C">
      <w:pPr>
        <w:pStyle w:val="Textbody"/>
        <w:numPr>
          <w:ilvl w:val="0"/>
          <w:numId w:val="13"/>
        </w:numPr>
        <w:suppressAutoHyphens/>
        <w:spacing w:after="120"/>
        <w:rPr>
          <w:rFonts w:ascii="Arial" w:hAnsi="Arial" w:cs="Arial"/>
        </w:rPr>
      </w:pPr>
      <w:r>
        <w:rPr>
          <w:rFonts w:ascii="Arial" w:hAnsi="Arial" w:cs="Arial"/>
        </w:rPr>
        <w:t>Outils de développement Firefox</w:t>
      </w:r>
    </w:p>
    <w:p w14:paraId="4A0FADA1" w14:textId="77777777" w:rsidR="0054320C" w:rsidRDefault="00DB0E8C">
      <w:pPr>
        <w:pStyle w:val="Textbody"/>
        <w:numPr>
          <w:ilvl w:val="0"/>
          <w:numId w:val="13"/>
        </w:numPr>
        <w:suppressAutoHyphens/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Web </w:t>
      </w:r>
      <w:proofErr w:type="spellStart"/>
      <w:r>
        <w:rPr>
          <w:rFonts w:ascii="Arial" w:hAnsi="Arial" w:cs="Arial"/>
        </w:rPr>
        <w:t>Developer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Toolbar</w:t>
      </w:r>
      <w:proofErr w:type="spellEnd"/>
    </w:p>
    <w:p w14:paraId="4A0FADA2" w14:textId="77777777" w:rsidR="0054320C" w:rsidRDefault="00DB0E8C">
      <w:pPr>
        <w:pStyle w:val="Textbody"/>
        <w:numPr>
          <w:ilvl w:val="0"/>
          <w:numId w:val="13"/>
        </w:numPr>
        <w:suppressAutoHyphens/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Plugin </w:t>
      </w:r>
      <w:proofErr w:type="spellStart"/>
      <w:r>
        <w:rPr>
          <w:rFonts w:ascii="Arial" w:hAnsi="Arial" w:cs="Arial"/>
        </w:rPr>
        <w:t>HeadingsMap</w:t>
      </w:r>
      <w:proofErr w:type="spellEnd"/>
    </w:p>
    <w:p w14:paraId="4A0FADA3" w14:textId="77777777" w:rsidR="0054320C" w:rsidRDefault="00DB0E8C">
      <w:pPr>
        <w:pStyle w:val="Textbody"/>
        <w:numPr>
          <w:ilvl w:val="0"/>
          <w:numId w:val="13"/>
        </w:numPr>
        <w:suppressAutoHyphens/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Plugin </w:t>
      </w:r>
      <w:proofErr w:type="spellStart"/>
      <w:r>
        <w:rPr>
          <w:rFonts w:ascii="Arial" w:hAnsi="Arial" w:cs="Arial"/>
        </w:rPr>
        <w:t>Color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Contrast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Checker</w:t>
      </w:r>
      <w:proofErr w:type="spellEnd"/>
    </w:p>
    <w:p w14:paraId="4A0FADA4" w14:textId="77777777" w:rsidR="0054320C" w:rsidRDefault="00DB0E8C">
      <w:pPr>
        <w:pStyle w:val="Textbody"/>
        <w:numPr>
          <w:ilvl w:val="0"/>
          <w:numId w:val="13"/>
        </w:numPr>
        <w:suppressAutoHyphens/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Logiciel </w:t>
      </w:r>
      <w:proofErr w:type="spellStart"/>
      <w:r>
        <w:rPr>
          <w:rFonts w:ascii="Arial" w:hAnsi="Arial" w:cs="Arial"/>
        </w:rPr>
        <w:t>Pdf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Accessibility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Checker</w:t>
      </w:r>
      <w:proofErr w:type="spellEnd"/>
      <w:r>
        <w:rPr>
          <w:rFonts w:ascii="Arial" w:hAnsi="Arial" w:cs="Arial"/>
        </w:rPr>
        <w:t xml:space="preserve"> Version 3</w:t>
      </w:r>
    </w:p>
    <w:p w14:paraId="4A0FADA5" w14:textId="77777777" w:rsidR="0054320C" w:rsidRDefault="0054320C">
      <w:pPr>
        <w:pStyle w:val="Textbody"/>
        <w:ind w:left="227"/>
      </w:pPr>
    </w:p>
    <w:p w14:paraId="4A0FADA6" w14:textId="789C2A15" w:rsidR="0054320C" w:rsidRDefault="00DB0E8C">
      <w:pPr>
        <w:pStyle w:val="Titre4"/>
      </w:pPr>
      <w:bookmarkStart w:id="11" w:name="__RefHeading___Toc2540_2781058764"/>
      <w:r>
        <w:t>Pages du site ayant fait l’objet de la vérification de conformité</w:t>
      </w:r>
      <w:bookmarkEnd w:id="11"/>
    </w:p>
    <w:p w14:paraId="24C7E1FB" w14:textId="1F9D0657" w:rsidR="009023BE" w:rsidRDefault="009023BE" w:rsidP="009023BE">
      <w:pPr>
        <w:pStyle w:val="Paragraphedeliste"/>
        <w:numPr>
          <w:ilvl w:val="0"/>
          <w:numId w:val="17"/>
        </w:numPr>
      </w:pPr>
      <w:r>
        <w:t xml:space="preserve">Accueil : </w:t>
      </w:r>
      <w:hyperlink r:id="rId16" w:history="1">
        <w:r w:rsidR="00A65DA0" w:rsidRPr="00CF38DC">
          <w:rPr>
            <w:rStyle w:val="Lienhypertexte"/>
          </w:rPr>
          <w:t>https://drees.solidarites-sante.gouv.fr/fr</w:t>
        </w:r>
      </w:hyperlink>
      <w:r w:rsidR="00A65DA0">
        <w:t xml:space="preserve"> </w:t>
      </w:r>
    </w:p>
    <w:p w14:paraId="2335165A" w14:textId="70C3C552" w:rsidR="009023BE" w:rsidRDefault="009023BE" w:rsidP="009023BE">
      <w:pPr>
        <w:pStyle w:val="Paragraphedeliste"/>
        <w:numPr>
          <w:ilvl w:val="0"/>
          <w:numId w:val="17"/>
        </w:numPr>
      </w:pPr>
      <w:r>
        <w:t xml:space="preserve">Article : </w:t>
      </w:r>
      <w:hyperlink r:id="rId17" w:history="1">
        <w:r w:rsidR="00A65DA0" w:rsidRPr="00CF38DC">
          <w:rPr>
            <w:rStyle w:val="Lienhypertexte"/>
          </w:rPr>
          <w:t>https://drees.solidarites-sante.gouv.fr/fr/publications/panoramas-de-la-drees/les-retraites-et-les-retraites-edition-2019</w:t>
        </w:r>
      </w:hyperlink>
      <w:r w:rsidR="00A65DA0">
        <w:t xml:space="preserve"> </w:t>
      </w:r>
    </w:p>
    <w:p w14:paraId="46A74F11" w14:textId="20CE4E2F" w:rsidR="009023BE" w:rsidRDefault="009023BE" w:rsidP="009023BE">
      <w:pPr>
        <w:pStyle w:val="Paragraphedeliste"/>
        <w:numPr>
          <w:ilvl w:val="0"/>
          <w:numId w:val="17"/>
        </w:numPr>
      </w:pPr>
      <w:r>
        <w:t xml:space="preserve">Thématique : </w:t>
      </w:r>
      <w:hyperlink r:id="rId18" w:history="1">
        <w:r w:rsidR="00A65DA0" w:rsidRPr="00CF38DC">
          <w:rPr>
            <w:rStyle w:val="Lienhypertexte"/>
          </w:rPr>
          <w:t>https://drees.solidarites-sante.gouv.fr/fr/sante-et-systeme-de-soins</w:t>
        </w:r>
      </w:hyperlink>
      <w:r w:rsidR="00A65DA0">
        <w:t xml:space="preserve"> </w:t>
      </w:r>
    </w:p>
    <w:p w14:paraId="1B9106E2" w14:textId="2423A3A3" w:rsidR="009023BE" w:rsidRDefault="009023BE" w:rsidP="009023BE">
      <w:pPr>
        <w:pStyle w:val="Paragraphedeliste"/>
        <w:numPr>
          <w:ilvl w:val="0"/>
          <w:numId w:val="17"/>
        </w:numPr>
      </w:pPr>
      <w:r>
        <w:t xml:space="preserve">Rubrique : </w:t>
      </w:r>
      <w:hyperlink r:id="rId19" w:history="1">
        <w:r w:rsidR="00A65DA0" w:rsidRPr="00CF38DC">
          <w:rPr>
            <w:rStyle w:val="Lienhypertexte"/>
          </w:rPr>
          <w:t>https://drees.solidarites-sante.gouv.fr/redistribution-vers-les-menages-modestes</w:t>
        </w:r>
      </w:hyperlink>
      <w:r w:rsidR="00A65DA0">
        <w:t xml:space="preserve"> </w:t>
      </w:r>
    </w:p>
    <w:p w14:paraId="25C1DF6C" w14:textId="74886AC5" w:rsidR="009023BE" w:rsidRDefault="009023BE" w:rsidP="009023BE">
      <w:pPr>
        <w:pStyle w:val="Paragraphedeliste"/>
        <w:numPr>
          <w:ilvl w:val="0"/>
          <w:numId w:val="17"/>
        </w:numPr>
      </w:pPr>
      <w:r>
        <w:t xml:space="preserve">Recherche : </w:t>
      </w:r>
      <w:hyperlink r:id="rId20" w:history="1">
        <w:r w:rsidR="00A65DA0" w:rsidRPr="00CF38DC">
          <w:rPr>
            <w:rStyle w:val="Lienhypertexte"/>
          </w:rPr>
          <w:t>https://drees.solidarites-sante.gouv.fr/fr/recherche?f%5B0%5D=content_type%3A1</w:t>
        </w:r>
      </w:hyperlink>
      <w:r w:rsidR="00A65DA0">
        <w:t xml:space="preserve"> </w:t>
      </w:r>
    </w:p>
    <w:p w14:paraId="19A50B7A" w14:textId="6D48ECE5" w:rsidR="009023BE" w:rsidRDefault="009023BE" w:rsidP="009023BE">
      <w:pPr>
        <w:pStyle w:val="Paragraphedeliste"/>
        <w:numPr>
          <w:ilvl w:val="0"/>
          <w:numId w:val="17"/>
        </w:numPr>
      </w:pPr>
      <w:r>
        <w:t xml:space="preserve">Formulaire d’inscription avis de parution : </w:t>
      </w:r>
      <w:hyperlink r:id="rId21" w:history="1">
        <w:r w:rsidR="00A65DA0" w:rsidRPr="00CF38DC">
          <w:rPr>
            <w:rStyle w:val="Lienhypertexte"/>
          </w:rPr>
          <w:t>https://drees.solidarites-sante.gouv.fr/fr/avis-de-parution</w:t>
        </w:r>
      </w:hyperlink>
      <w:r w:rsidR="00A65DA0">
        <w:t xml:space="preserve"> </w:t>
      </w:r>
    </w:p>
    <w:p w14:paraId="6BB6079B" w14:textId="1B80BDB5" w:rsidR="009023BE" w:rsidRDefault="009023BE" w:rsidP="009023BE">
      <w:pPr>
        <w:pStyle w:val="Paragraphedeliste"/>
        <w:numPr>
          <w:ilvl w:val="0"/>
          <w:numId w:val="17"/>
        </w:numPr>
      </w:pPr>
      <w:r>
        <w:t xml:space="preserve">Contact : </w:t>
      </w:r>
      <w:hyperlink r:id="rId22" w:history="1">
        <w:r w:rsidR="00A65DA0" w:rsidRPr="00CF38DC">
          <w:rPr>
            <w:rStyle w:val="Lienhypertexte"/>
          </w:rPr>
          <w:t>https://drees.solidarites-sante.gouv.fr/fr/contact</w:t>
        </w:r>
      </w:hyperlink>
      <w:r w:rsidR="00A65DA0">
        <w:t xml:space="preserve"> </w:t>
      </w:r>
    </w:p>
    <w:p w14:paraId="4A0FADAF" w14:textId="77777777" w:rsidR="0054320C" w:rsidRDefault="00DB0E8C">
      <w:pPr>
        <w:pStyle w:val="Titre3"/>
      </w:pPr>
      <w:bookmarkStart w:id="12" w:name="__RefHeading___Toc2542_2781058764"/>
      <w:r>
        <w:t>Retour d’information et contact</w:t>
      </w:r>
      <w:bookmarkEnd w:id="12"/>
    </w:p>
    <w:p w14:paraId="4A0FADB0" w14:textId="5201166F" w:rsidR="0054320C" w:rsidRDefault="00DB0E8C">
      <w:pPr>
        <w:pStyle w:val="Textbody"/>
      </w:pPr>
      <w:r w:rsidRPr="00B423F1">
        <w:t xml:space="preserve">Si vous n’arrivez pas à accéder à un contenu ou à un service, vous pouvez contacter le responsable de </w:t>
      </w:r>
      <w:hyperlink r:id="rId23" w:history="1">
        <w:r w:rsidR="00B423F1" w:rsidRPr="00B423F1">
          <w:rPr>
            <w:rStyle w:val="Lienhypertexte"/>
            <w:shd w:val="clear" w:color="auto" w:fill="FFFF00"/>
          </w:rPr>
          <w:t>https://drees.solidarites-sante.gouv.fr/contact</w:t>
        </w:r>
      </w:hyperlink>
      <w:r w:rsidR="00B423F1" w:rsidRPr="00B423F1">
        <w:rPr>
          <w:shd w:val="clear" w:color="auto" w:fill="FFFF00"/>
        </w:rPr>
        <w:t xml:space="preserve"> </w:t>
      </w:r>
      <w:r w:rsidRPr="00B423F1">
        <w:t>pour être orienté vers une alternative accessible ou obtenir le contenu sous une autre forme.</w:t>
      </w:r>
    </w:p>
    <w:p w14:paraId="2A9D3D35" w14:textId="7F39FB72" w:rsidR="00B423F1" w:rsidRDefault="00B423F1" w:rsidP="007E7C5E">
      <w:pPr>
        <w:pStyle w:val="Textbody"/>
        <w:rPr>
          <w:shd w:val="clear" w:color="auto" w:fill="FFFF00"/>
        </w:rPr>
      </w:pPr>
      <w:hyperlink r:id="rId24" w:history="1">
        <w:r w:rsidRPr="00F16608">
          <w:rPr>
            <w:rStyle w:val="Lienhypertexte"/>
            <w:shd w:val="clear" w:color="auto" w:fill="FFFF00"/>
          </w:rPr>
          <w:t>https://drees.solidarites-sante.gouv.fr/contact</w:t>
        </w:r>
      </w:hyperlink>
    </w:p>
    <w:p w14:paraId="67E60390" w14:textId="4CE009A5" w:rsidR="000F7878" w:rsidRDefault="007E7C5E" w:rsidP="007E7C5E">
      <w:pPr>
        <w:pStyle w:val="Textbody"/>
      </w:pPr>
      <w:r>
        <w:t>Ou c</w:t>
      </w:r>
      <w:r w:rsidR="00DB0E8C">
        <w:t>ontacte</w:t>
      </w:r>
      <w:r w:rsidR="000F7878">
        <w:t>z :</w:t>
      </w:r>
    </w:p>
    <w:p w14:paraId="49DEDCFA" w14:textId="36DF8FDE" w:rsidR="00B423F1" w:rsidRPr="00B423F1" w:rsidRDefault="00B423F1" w:rsidP="007E7C5E">
      <w:pPr>
        <w:pStyle w:val="Textbody"/>
        <w:rPr>
          <w:rFonts w:ascii="Arial" w:eastAsiaTheme="minorEastAsia" w:hAnsi="Arial" w:cs="Arial"/>
          <w:noProof/>
          <w:sz w:val="20"/>
          <w:szCs w:val="20"/>
        </w:rPr>
      </w:pPr>
      <w:r>
        <w:rPr>
          <w:rFonts w:ascii="Arial" w:eastAsiaTheme="minorEastAsia" w:hAnsi="Arial" w:cs="Arial"/>
          <w:noProof/>
          <w:sz w:val="20"/>
          <w:szCs w:val="20"/>
        </w:rPr>
        <w:t>DREES</w:t>
      </w:r>
      <w:r>
        <w:rPr>
          <w:rFonts w:ascii="Arial" w:eastAsiaTheme="minorEastAsia" w:hAnsi="Arial" w:cs="Arial"/>
          <w:noProof/>
          <w:sz w:val="20"/>
          <w:szCs w:val="20"/>
        </w:rPr>
        <w:t xml:space="preserve"> – Bureau des publications</w:t>
      </w:r>
    </w:p>
    <w:p w14:paraId="0420605B" w14:textId="2C342836" w:rsidR="00B423F1" w:rsidRDefault="00B423F1" w:rsidP="007E7C5E">
      <w:pPr>
        <w:pStyle w:val="Textbody"/>
        <w:rPr>
          <w:rFonts w:ascii="Arial" w:eastAsiaTheme="minorEastAsia" w:hAnsi="Arial" w:cs="Arial"/>
          <w:noProof/>
          <w:sz w:val="20"/>
          <w:szCs w:val="20"/>
        </w:rPr>
      </w:pPr>
      <w:r>
        <w:rPr>
          <w:rFonts w:ascii="Arial" w:eastAsiaTheme="minorEastAsia" w:hAnsi="Arial" w:cs="Arial"/>
          <w:noProof/>
          <w:sz w:val="20"/>
          <w:szCs w:val="20"/>
        </w:rPr>
        <w:t>14 avenue duquenes, 75350 Paris 07 SP</w:t>
      </w:r>
    </w:p>
    <w:p w14:paraId="4A0FADB3" w14:textId="77777777" w:rsidR="0054320C" w:rsidRDefault="00DB0E8C">
      <w:pPr>
        <w:pStyle w:val="Titre3"/>
      </w:pPr>
      <w:bookmarkStart w:id="13" w:name="__RefHeading___Toc2544_2781058764"/>
      <w:r>
        <w:t>Voies de recours</w:t>
      </w:r>
      <w:bookmarkEnd w:id="13"/>
    </w:p>
    <w:p w14:paraId="4A0FADB4" w14:textId="77777777" w:rsidR="0054320C" w:rsidRDefault="00DB0E8C">
      <w:pPr>
        <w:pStyle w:val="Textbody"/>
      </w:pPr>
      <w:r>
        <w:t>Cette procédure est à utiliser dans le cas suivant.</w:t>
      </w:r>
    </w:p>
    <w:p w14:paraId="4A0FADB5" w14:textId="77777777" w:rsidR="0054320C" w:rsidRDefault="00DB0E8C">
      <w:pPr>
        <w:pStyle w:val="Textbody"/>
      </w:pPr>
      <w:r>
        <w:t>Vous avez signalé au responsable du site internet un défaut d’accessibilité qui vous empêche d’accéder à un contenu ou à un des services du portail et vous n’avez pas obtenu de réponse satisfaisante.</w:t>
      </w:r>
    </w:p>
    <w:p w14:paraId="4A0FADB6" w14:textId="77777777" w:rsidR="0054320C" w:rsidRDefault="00DB0E8C">
      <w:pPr>
        <w:pStyle w:val="Textbody"/>
        <w:numPr>
          <w:ilvl w:val="0"/>
          <w:numId w:val="16"/>
        </w:numPr>
      </w:pPr>
      <w:r>
        <w:t>Écrire un message au Défenseu</w:t>
      </w:r>
      <w:bookmarkStart w:id="14" w:name="_GoBack"/>
      <w:bookmarkEnd w:id="14"/>
      <w:r>
        <w:t xml:space="preserve">r des droits : </w:t>
      </w:r>
      <w:hyperlink r:id="rId25" w:history="1">
        <w:r>
          <w:t>https://formulaire.defenseurdesdroits.fr/</w:t>
        </w:r>
      </w:hyperlink>
    </w:p>
    <w:p w14:paraId="4A0FADB7" w14:textId="77777777" w:rsidR="0054320C" w:rsidRDefault="00DB0E8C">
      <w:pPr>
        <w:pStyle w:val="Textbody"/>
        <w:numPr>
          <w:ilvl w:val="0"/>
          <w:numId w:val="16"/>
        </w:numPr>
      </w:pPr>
      <w:r>
        <w:t xml:space="preserve">Contacter le délégué du Défenseur des droits dans votre région </w:t>
      </w:r>
      <w:hyperlink r:id="rId26" w:history="1">
        <w:r>
          <w:t>https://www.defenseurdesdroits.fr/saisir/delegues</w:t>
        </w:r>
      </w:hyperlink>
    </w:p>
    <w:p w14:paraId="4A0FADB8" w14:textId="77777777" w:rsidR="0054320C" w:rsidRDefault="00DB0E8C">
      <w:pPr>
        <w:pStyle w:val="Textbody"/>
        <w:numPr>
          <w:ilvl w:val="0"/>
          <w:numId w:val="16"/>
        </w:numPr>
      </w:pPr>
      <w:r>
        <w:t xml:space="preserve">Envoyer un courrier par la poste (gratuit, ne pas mettre de timbre) </w:t>
      </w:r>
      <w:r>
        <w:br/>
        <w:t>Défenseur des droits</w:t>
      </w:r>
      <w:r>
        <w:br/>
        <w:t>Libre réponse 71120</w:t>
      </w:r>
      <w:r>
        <w:br/>
        <w:t>75342 Paris CEDEX 07</w:t>
      </w:r>
    </w:p>
    <w:sectPr w:rsidR="0054320C">
      <w:footerReference w:type="default" r:id="rId27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DD87A9" w14:textId="77777777" w:rsidR="006F415E" w:rsidRDefault="006F415E">
      <w:pPr>
        <w:spacing w:before="0" w:after="0" w:line="240" w:lineRule="auto"/>
      </w:pPr>
      <w:r>
        <w:separator/>
      </w:r>
    </w:p>
  </w:endnote>
  <w:endnote w:type="continuationSeparator" w:id="0">
    <w:p w14:paraId="2439CA21" w14:textId="77777777" w:rsidR="006F415E" w:rsidRDefault="006F415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Segoe UI Symbol"/>
    <w:panose1 w:val="05010000000000000000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FAD4A" w14:textId="3C5D69AE" w:rsidR="00DE4EB0" w:rsidRDefault="008E20B8">
    <w:pPr>
      <w:pStyle w:val="Pieddepage"/>
      <w:tabs>
        <w:tab w:val="clear" w:pos="4819"/>
        <w:tab w:val="clear" w:pos="9638"/>
        <w:tab w:val="left" w:pos="60"/>
        <w:tab w:val="right" w:pos="9135"/>
      </w:tabs>
    </w:pPr>
    <w:r>
      <w:t>D</w:t>
    </w:r>
    <w:r w:rsidR="00DB0E8C">
      <w:t xml:space="preserve">éclaration d’accessibilité RGAA. </w:t>
    </w:r>
    <w:r w:rsidR="00DB0E8C">
      <w:br/>
      <w:t xml:space="preserve">Direction interministérielle du numérique, </w:t>
    </w:r>
    <w:r w:rsidR="00D253CA">
      <w:t>décembre 2020</w:t>
    </w:r>
    <w:r w:rsidR="00DB0E8C">
      <w:tab/>
      <w:t xml:space="preserve">Page </w:t>
    </w:r>
    <w:r w:rsidR="00DB0E8C">
      <w:fldChar w:fldCharType="begin"/>
    </w:r>
    <w:r w:rsidR="00DB0E8C">
      <w:instrText xml:space="preserve"> PAGE </w:instrText>
    </w:r>
    <w:r w:rsidR="00DB0E8C">
      <w:fldChar w:fldCharType="separate"/>
    </w:r>
    <w:r w:rsidR="00B423F1">
      <w:rPr>
        <w:noProof/>
      </w:rPr>
      <w:t>6</w:t>
    </w:r>
    <w:r w:rsidR="00DB0E8C">
      <w:fldChar w:fldCharType="end"/>
    </w:r>
    <w:r w:rsidR="00DB0E8C">
      <w:t xml:space="preserve"> sur </w:t>
    </w:r>
    <w:fldSimple w:instr=" NUMPAGES ">
      <w:r w:rsidR="00B423F1">
        <w:rPr>
          <w:noProof/>
        </w:rPr>
        <w:t>6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B99530" w14:textId="77777777" w:rsidR="006F415E" w:rsidRDefault="006F415E">
      <w:pPr>
        <w:spacing w:before="0"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22148E4" w14:textId="77777777" w:rsidR="006F415E" w:rsidRDefault="006F415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31390"/>
    <w:multiLevelType w:val="multilevel"/>
    <w:tmpl w:val="67CEB268"/>
    <w:lvl w:ilvl="0">
      <w:numFmt w:val="bullet"/>
      <w:lvlText w:val=""/>
      <w:lvlJc w:val="left"/>
      <w:pPr>
        <w:ind w:left="227" w:hanging="227"/>
      </w:pPr>
      <w:rPr>
        <w:rFonts w:ascii="Wingdings" w:hAnsi="Wingdings"/>
      </w:rPr>
    </w:lvl>
    <w:lvl w:ilvl="1">
      <w:numFmt w:val="bullet"/>
      <w:lvlText w:val="•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•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•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•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•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•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•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•"/>
      <w:lvlJc w:val="left"/>
      <w:pPr>
        <w:ind w:left="2041" w:hanging="227"/>
      </w:pPr>
      <w:rPr>
        <w:rFonts w:ascii="OpenSymbol" w:hAnsi="OpenSymbol"/>
      </w:rPr>
    </w:lvl>
  </w:abstractNum>
  <w:abstractNum w:abstractNumId="1" w15:restartNumberingAfterBreak="0">
    <w:nsid w:val="1F75126B"/>
    <w:multiLevelType w:val="multilevel"/>
    <w:tmpl w:val="AA762500"/>
    <w:lvl w:ilvl="0">
      <w:numFmt w:val="bullet"/>
      <w:lvlText w:val=""/>
      <w:lvlJc w:val="left"/>
      <w:pPr>
        <w:ind w:left="227" w:hanging="227"/>
      </w:pPr>
      <w:rPr>
        <w:rFonts w:ascii="Wingdings" w:hAnsi="Wingdings"/>
      </w:rPr>
    </w:lvl>
    <w:lvl w:ilvl="1">
      <w:numFmt w:val="bullet"/>
      <w:lvlText w:val="•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•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•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•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•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•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•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•"/>
      <w:lvlJc w:val="left"/>
      <w:pPr>
        <w:ind w:left="2041" w:hanging="227"/>
      </w:pPr>
      <w:rPr>
        <w:rFonts w:ascii="OpenSymbol" w:hAnsi="OpenSymbol"/>
      </w:rPr>
    </w:lvl>
  </w:abstractNum>
  <w:abstractNum w:abstractNumId="2" w15:restartNumberingAfterBreak="0">
    <w:nsid w:val="23F53389"/>
    <w:multiLevelType w:val="hybridMultilevel"/>
    <w:tmpl w:val="AFC6ABF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726AA6"/>
    <w:multiLevelType w:val="multilevel"/>
    <w:tmpl w:val="60C0F8E4"/>
    <w:lvl w:ilvl="0">
      <w:numFmt w:val="bullet"/>
      <w:lvlText w:val=""/>
      <w:lvlJc w:val="left"/>
      <w:pPr>
        <w:ind w:left="227" w:hanging="227"/>
      </w:pPr>
      <w:rPr>
        <w:rFonts w:ascii="Wingdings" w:hAnsi="Wingdings"/>
      </w:rPr>
    </w:lvl>
    <w:lvl w:ilvl="1">
      <w:numFmt w:val="bullet"/>
      <w:lvlText w:val="•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•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•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•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•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•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•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•"/>
      <w:lvlJc w:val="left"/>
      <w:pPr>
        <w:ind w:left="2041" w:hanging="227"/>
      </w:pPr>
      <w:rPr>
        <w:rFonts w:ascii="OpenSymbol" w:hAnsi="OpenSymbol"/>
      </w:rPr>
    </w:lvl>
  </w:abstractNum>
  <w:abstractNum w:abstractNumId="4" w15:restartNumberingAfterBreak="0">
    <w:nsid w:val="3DB7469B"/>
    <w:multiLevelType w:val="multilevel"/>
    <w:tmpl w:val="B62AF184"/>
    <w:styleLink w:val="List1"/>
    <w:lvl w:ilvl="0">
      <w:numFmt w:val="bullet"/>
      <w:lvlText w:val="•"/>
      <w:lvlJc w:val="left"/>
      <w:pPr>
        <w:ind w:left="227" w:hanging="227"/>
      </w:pPr>
      <w:rPr>
        <w:rFonts w:ascii="OpenSymbol" w:hAnsi="OpenSymbol"/>
      </w:rPr>
    </w:lvl>
    <w:lvl w:ilvl="1">
      <w:numFmt w:val="bullet"/>
      <w:lvlText w:val="•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•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•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•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•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•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•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•"/>
      <w:lvlJc w:val="left"/>
      <w:pPr>
        <w:ind w:left="2041" w:hanging="227"/>
      </w:pPr>
      <w:rPr>
        <w:rFonts w:ascii="OpenSymbol" w:hAnsi="OpenSymbol"/>
      </w:rPr>
    </w:lvl>
  </w:abstractNum>
  <w:abstractNum w:abstractNumId="5" w15:restartNumberingAfterBreak="0">
    <w:nsid w:val="4688105B"/>
    <w:multiLevelType w:val="multilevel"/>
    <w:tmpl w:val="584A6DA4"/>
    <w:lvl w:ilvl="0">
      <w:numFmt w:val="bullet"/>
      <w:lvlText w:val=""/>
      <w:lvlJc w:val="left"/>
      <w:pPr>
        <w:ind w:left="227" w:hanging="227"/>
      </w:pPr>
      <w:rPr>
        <w:rFonts w:ascii="Wingdings" w:hAnsi="Wingdings"/>
      </w:rPr>
    </w:lvl>
    <w:lvl w:ilvl="1">
      <w:numFmt w:val="bullet"/>
      <w:lvlText w:val="•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•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•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•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•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•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•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•"/>
      <w:lvlJc w:val="left"/>
      <w:pPr>
        <w:ind w:left="2041" w:hanging="227"/>
      </w:pPr>
      <w:rPr>
        <w:rFonts w:ascii="OpenSymbol" w:hAnsi="OpenSymbol"/>
      </w:rPr>
    </w:lvl>
  </w:abstractNum>
  <w:abstractNum w:abstractNumId="6" w15:restartNumberingAfterBreak="0">
    <w:nsid w:val="5675152C"/>
    <w:multiLevelType w:val="multilevel"/>
    <w:tmpl w:val="F8BE1D1E"/>
    <w:styleLink w:val="Numbering123"/>
    <w:lvl w:ilvl="0">
      <w:start w:val="1"/>
      <w:numFmt w:val="decimal"/>
      <w:lvlText w:val="%1."/>
      <w:lvlJc w:val="left"/>
      <w:pPr>
        <w:ind w:left="754" w:hanging="397"/>
      </w:pPr>
    </w:lvl>
    <w:lvl w:ilvl="1">
      <w:start w:val="1"/>
      <w:numFmt w:val="decimal"/>
      <w:lvlText w:val="%2."/>
      <w:lvlJc w:val="left"/>
      <w:pPr>
        <w:ind w:left="1151" w:hanging="397"/>
      </w:pPr>
    </w:lvl>
    <w:lvl w:ilvl="2">
      <w:start w:val="1"/>
      <w:numFmt w:val="decimal"/>
      <w:lvlText w:val="%3."/>
      <w:lvlJc w:val="left"/>
      <w:pPr>
        <w:ind w:left="1548" w:hanging="397"/>
      </w:pPr>
    </w:lvl>
    <w:lvl w:ilvl="3">
      <w:start w:val="1"/>
      <w:numFmt w:val="decimal"/>
      <w:lvlText w:val="%4."/>
      <w:lvlJc w:val="left"/>
      <w:pPr>
        <w:ind w:left="1945" w:hanging="397"/>
      </w:pPr>
    </w:lvl>
    <w:lvl w:ilvl="4">
      <w:start w:val="1"/>
      <w:numFmt w:val="decimal"/>
      <w:lvlText w:val="%5."/>
      <w:lvlJc w:val="left"/>
      <w:pPr>
        <w:ind w:left="2342" w:hanging="397"/>
      </w:pPr>
    </w:lvl>
    <w:lvl w:ilvl="5">
      <w:start w:val="1"/>
      <w:numFmt w:val="decimal"/>
      <w:lvlText w:val="%6."/>
      <w:lvlJc w:val="left"/>
      <w:pPr>
        <w:ind w:left="2738" w:hanging="397"/>
      </w:pPr>
    </w:lvl>
    <w:lvl w:ilvl="6">
      <w:start w:val="1"/>
      <w:numFmt w:val="decimal"/>
      <w:lvlText w:val="%7."/>
      <w:lvlJc w:val="left"/>
      <w:pPr>
        <w:ind w:left="3135" w:hanging="397"/>
      </w:pPr>
    </w:lvl>
    <w:lvl w:ilvl="7">
      <w:start w:val="1"/>
      <w:numFmt w:val="decimal"/>
      <w:lvlText w:val="%8."/>
      <w:lvlJc w:val="left"/>
      <w:pPr>
        <w:ind w:left="3532" w:hanging="397"/>
      </w:pPr>
    </w:lvl>
    <w:lvl w:ilvl="8">
      <w:start w:val="1"/>
      <w:numFmt w:val="decimal"/>
      <w:lvlText w:val="%9."/>
      <w:lvlJc w:val="left"/>
      <w:pPr>
        <w:ind w:left="3929" w:hanging="397"/>
      </w:pPr>
    </w:lvl>
  </w:abstractNum>
  <w:abstractNum w:abstractNumId="7" w15:restartNumberingAfterBreak="0">
    <w:nsid w:val="59351F15"/>
    <w:multiLevelType w:val="multilevel"/>
    <w:tmpl w:val="20A0E782"/>
    <w:lvl w:ilvl="0">
      <w:numFmt w:val="bullet"/>
      <w:lvlText w:val=""/>
      <w:lvlJc w:val="left"/>
      <w:pPr>
        <w:ind w:left="227" w:hanging="227"/>
      </w:pPr>
      <w:rPr>
        <w:rFonts w:ascii="Wingdings" w:hAnsi="Wingdings"/>
      </w:rPr>
    </w:lvl>
    <w:lvl w:ilvl="1">
      <w:numFmt w:val="bullet"/>
      <w:lvlText w:val=""/>
      <w:lvlJc w:val="left"/>
      <w:pPr>
        <w:ind w:left="454" w:hanging="227"/>
      </w:pPr>
      <w:rPr>
        <w:rFonts w:ascii="Symbol" w:hAnsi="Symbol"/>
      </w:rPr>
    </w:lvl>
    <w:lvl w:ilvl="2">
      <w:numFmt w:val="bullet"/>
      <w:lvlText w:val="•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•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•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•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•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•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•"/>
      <w:lvlJc w:val="left"/>
      <w:pPr>
        <w:ind w:left="2041" w:hanging="227"/>
      </w:pPr>
      <w:rPr>
        <w:rFonts w:ascii="OpenSymbol" w:hAnsi="OpenSymbol"/>
      </w:rPr>
    </w:lvl>
  </w:abstractNum>
  <w:abstractNum w:abstractNumId="8" w15:restartNumberingAfterBreak="0">
    <w:nsid w:val="5D2D50B8"/>
    <w:multiLevelType w:val="multilevel"/>
    <w:tmpl w:val="EC983D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3A1FBE"/>
    <w:multiLevelType w:val="multilevel"/>
    <w:tmpl w:val="F7BC81C0"/>
    <w:lvl w:ilvl="0">
      <w:numFmt w:val="bullet"/>
      <w:lvlText w:val=""/>
      <w:lvlJc w:val="left"/>
      <w:pPr>
        <w:ind w:left="227" w:hanging="227"/>
      </w:pPr>
      <w:rPr>
        <w:rFonts w:ascii="Wingdings" w:hAnsi="Wingdings"/>
      </w:rPr>
    </w:lvl>
    <w:lvl w:ilvl="1">
      <w:numFmt w:val="bullet"/>
      <w:lvlText w:val=""/>
      <w:lvlJc w:val="left"/>
      <w:pPr>
        <w:ind w:left="454" w:hanging="227"/>
      </w:pPr>
      <w:rPr>
        <w:rFonts w:ascii="Symbol" w:hAnsi="Symbol"/>
      </w:rPr>
    </w:lvl>
    <w:lvl w:ilvl="2">
      <w:numFmt w:val="bullet"/>
      <w:lvlText w:val="o"/>
      <w:lvlJc w:val="left"/>
      <w:pPr>
        <w:ind w:left="680" w:hanging="227"/>
      </w:pPr>
      <w:rPr>
        <w:rFonts w:ascii="Courier New" w:hAnsi="Courier New" w:cs="Courier New"/>
      </w:rPr>
    </w:lvl>
    <w:lvl w:ilvl="3">
      <w:numFmt w:val="bullet"/>
      <w:lvlText w:val="•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•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•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•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•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•"/>
      <w:lvlJc w:val="left"/>
      <w:pPr>
        <w:ind w:left="2041" w:hanging="227"/>
      </w:pPr>
      <w:rPr>
        <w:rFonts w:ascii="OpenSymbol" w:hAnsi="OpenSymbol"/>
      </w:rPr>
    </w:lvl>
  </w:abstractNum>
  <w:abstractNum w:abstractNumId="10" w15:restartNumberingAfterBreak="0">
    <w:nsid w:val="5E5B1643"/>
    <w:multiLevelType w:val="multilevel"/>
    <w:tmpl w:val="6CC4241E"/>
    <w:lvl w:ilvl="0">
      <w:numFmt w:val="bullet"/>
      <w:lvlText w:val=""/>
      <w:lvlJc w:val="left"/>
      <w:pPr>
        <w:ind w:left="227" w:hanging="227"/>
      </w:pPr>
      <w:rPr>
        <w:rFonts w:ascii="Wingdings" w:hAnsi="Wingdings"/>
      </w:rPr>
    </w:lvl>
    <w:lvl w:ilvl="1">
      <w:numFmt w:val="bullet"/>
      <w:lvlText w:val="•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•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•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•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•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•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•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•"/>
      <w:lvlJc w:val="left"/>
      <w:pPr>
        <w:ind w:left="2041" w:hanging="227"/>
      </w:pPr>
      <w:rPr>
        <w:rFonts w:ascii="OpenSymbol" w:hAnsi="OpenSymbol"/>
      </w:rPr>
    </w:lvl>
  </w:abstractNum>
  <w:abstractNum w:abstractNumId="11" w15:restartNumberingAfterBreak="0">
    <w:nsid w:val="66854DB7"/>
    <w:multiLevelType w:val="multilevel"/>
    <w:tmpl w:val="74E4BD44"/>
    <w:lvl w:ilvl="0">
      <w:numFmt w:val="bullet"/>
      <w:lvlText w:val=""/>
      <w:lvlJc w:val="left"/>
      <w:pPr>
        <w:ind w:left="227" w:hanging="227"/>
      </w:pPr>
      <w:rPr>
        <w:rFonts w:ascii="Wingdings" w:hAnsi="Wingdings"/>
      </w:rPr>
    </w:lvl>
    <w:lvl w:ilvl="1">
      <w:numFmt w:val="bullet"/>
      <w:lvlText w:val="•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•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•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•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•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•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•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•"/>
      <w:lvlJc w:val="left"/>
      <w:pPr>
        <w:ind w:left="2041" w:hanging="227"/>
      </w:pPr>
      <w:rPr>
        <w:rFonts w:ascii="OpenSymbol" w:hAnsi="OpenSymbol"/>
      </w:rPr>
    </w:lvl>
  </w:abstractNum>
  <w:abstractNum w:abstractNumId="12" w15:restartNumberingAfterBreak="0">
    <w:nsid w:val="67FC0200"/>
    <w:multiLevelType w:val="multilevel"/>
    <w:tmpl w:val="D33C644E"/>
    <w:lvl w:ilvl="0">
      <w:numFmt w:val="bullet"/>
      <w:lvlText w:val=""/>
      <w:lvlJc w:val="left"/>
      <w:pPr>
        <w:ind w:left="227" w:hanging="227"/>
      </w:pPr>
      <w:rPr>
        <w:rFonts w:ascii="Wingdings" w:hAnsi="Wingdings"/>
      </w:rPr>
    </w:lvl>
    <w:lvl w:ilvl="1">
      <w:numFmt w:val="bullet"/>
      <w:lvlText w:val="•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•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•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•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•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•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•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•"/>
      <w:lvlJc w:val="left"/>
      <w:pPr>
        <w:ind w:left="2041" w:hanging="227"/>
      </w:pPr>
      <w:rPr>
        <w:rFonts w:ascii="OpenSymbol" w:hAnsi="OpenSymbol"/>
      </w:rPr>
    </w:lvl>
  </w:abstractNum>
  <w:abstractNum w:abstractNumId="13" w15:restartNumberingAfterBreak="0">
    <w:nsid w:val="706E73A6"/>
    <w:multiLevelType w:val="multilevel"/>
    <w:tmpl w:val="F202E614"/>
    <w:lvl w:ilvl="0">
      <w:numFmt w:val="bullet"/>
      <w:lvlText w:val=""/>
      <w:lvlJc w:val="left"/>
      <w:pPr>
        <w:ind w:left="227" w:hanging="227"/>
      </w:pPr>
      <w:rPr>
        <w:rFonts w:ascii="Wingdings" w:hAnsi="Wingdings"/>
      </w:rPr>
    </w:lvl>
    <w:lvl w:ilvl="1">
      <w:numFmt w:val="bullet"/>
      <w:lvlText w:val=""/>
      <w:lvlJc w:val="left"/>
      <w:pPr>
        <w:ind w:left="454" w:hanging="227"/>
      </w:pPr>
      <w:rPr>
        <w:rFonts w:ascii="Symbol" w:hAnsi="Symbol"/>
      </w:rPr>
    </w:lvl>
    <w:lvl w:ilvl="2">
      <w:numFmt w:val="bullet"/>
      <w:lvlText w:val="•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•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•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•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•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•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•"/>
      <w:lvlJc w:val="left"/>
      <w:pPr>
        <w:ind w:left="2041" w:hanging="227"/>
      </w:pPr>
      <w:rPr>
        <w:rFonts w:ascii="OpenSymbol" w:hAnsi="OpenSymbol"/>
      </w:rPr>
    </w:lvl>
  </w:abstractNum>
  <w:abstractNum w:abstractNumId="14" w15:restartNumberingAfterBreak="0">
    <w:nsid w:val="73EE3793"/>
    <w:multiLevelType w:val="multilevel"/>
    <w:tmpl w:val="6B08AA76"/>
    <w:lvl w:ilvl="0">
      <w:numFmt w:val="bullet"/>
      <w:lvlText w:val=""/>
      <w:lvlJc w:val="left"/>
      <w:pPr>
        <w:ind w:left="227" w:hanging="227"/>
      </w:pPr>
      <w:rPr>
        <w:rFonts w:ascii="Wingdings" w:hAnsi="Wingdings"/>
      </w:rPr>
    </w:lvl>
    <w:lvl w:ilvl="1">
      <w:numFmt w:val="bullet"/>
      <w:lvlText w:val="•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•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•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•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•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•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•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•"/>
      <w:lvlJc w:val="left"/>
      <w:pPr>
        <w:ind w:left="2041" w:hanging="227"/>
      </w:pPr>
      <w:rPr>
        <w:rFonts w:ascii="OpenSymbol" w:hAnsi="OpenSymbol"/>
      </w:rPr>
    </w:lvl>
  </w:abstractNum>
  <w:abstractNum w:abstractNumId="15" w15:restartNumberingAfterBreak="0">
    <w:nsid w:val="75631562"/>
    <w:multiLevelType w:val="multilevel"/>
    <w:tmpl w:val="F3B4EE5E"/>
    <w:lvl w:ilvl="0">
      <w:numFmt w:val="bullet"/>
      <w:lvlText w:val=""/>
      <w:lvlJc w:val="left"/>
      <w:pPr>
        <w:ind w:left="227" w:hanging="227"/>
      </w:pPr>
      <w:rPr>
        <w:rFonts w:ascii="Wingdings" w:hAnsi="Wingdings"/>
      </w:rPr>
    </w:lvl>
    <w:lvl w:ilvl="1">
      <w:numFmt w:val="bullet"/>
      <w:lvlText w:val="•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•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•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•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•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•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•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•"/>
      <w:lvlJc w:val="left"/>
      <w:pPr>
        <w:ind w:left="2041" w:hanging="227"/>
      </w:pPr>
      <w:rPr>
        <w:rFonts w:ascii="OpenSymbol" w:hAnsi="OpenSymbol"/>
      </w:rPr>
    </w:lvl>
  </w:abstractNum>
  <w:abstractNum w:abstractNumId="16" w15:restartNumberingAfterBreak="0">
    <w:nsid w:val="76BD026B"/>
    <w:multiLevelType w:val="multilevel"/>
    <w:tmpl w:val="BF60764C"/>
    <w:lvl w:ilvl="0">
      <w:numFmt w:val="bullet"/>
      <w:lvlText w:val=""/>
      <w:lvlJc w:val="left"/>
      <w:pPr>
        <w:ind w:left="227" w:hanging="227"/>
      </w:pPr>
      <w:rPr>
        <w:rFonts w:ascii="Wingdings" w:hAnsi="Wingdings"/>
      </w:rPr>
    </w:lvl>
    <w:lvl w:ilvl="1">
      <w:numFmt w:val="bullet"/>
      <w:lvlText w:val="•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•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•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•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•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•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•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•"/>
      <w:lvlJc w:val="left"/>
      <w:pPr>
        <w:ind w:left="2041" w:hanging="227"/>
      </w:pPr>
      <w:rPr>
        <w:rFonts w:ascii="OpenSymbol" w:hAnsi="OpenSymbol"/>
      </w:rPr>
    </w:lvl>
  </w:abstractNum>
  <w:num w:numId="1">
    <w:abstractNumId w:val="6"/>
  </w:num>
  <w:num w:numId="2">
    <w:abstractNumId w:val="4"/>
  </w:num>
  <w:num w:numId="3">
    <w:abstractNumId w:val="16"/>
  </w:num>
  <w:num w:numId="4">
    <w:abstractNumId w:val="0"/>
  </w:num>
  <w:num w:numId="5">
    <w:abstractNumId w:val="5"/>
  </w:num>
  <w:num w:numId="6">
    <w:abstractNumId w:val="1"/>
  </w:num>
  <w:num w:numId="7">
    <w:abstractNumId w:val="13"/>
  </w:num>
  <w:num w:numId="8">
    <w:abstractNumId w:val="7"/>
  </w:num>
  <w:num w:numId="9">
    <w:abstractNumId w:val="9"/>
  </w:num>
  <w:num w:numId="10">
    <w:abstractNumId w:val="10"/>
  </w:num>
  <w:num w:numId="11">
    <w:abstractNumId w:val="3"/>
  </w:num>
  <w:num w:numId="12">
    <w:abstractNumId w:val="12"/>
  </w:num>
  <w:num w:numId="13">
    <w:abstractNumId w:val="14"/>
  </w:num>
  <w:num w:numId="14">
    <w:abstractNumId w:val="8"/>
  </w:num>
  <w:num w:numId="15">
    <w:abstractNumId w:val="15"/>
  </w:num>
  <w:num w:numId="16">
    <w:abstractNumId w:val="11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20C"/>
    <w:rsid w:val="000F7878"/>
    <w:rsid w:val="0054320C"/>
    <w:rsid w:val="0067084D"/>
    <w:rsid w:val="006F415E"/>
    <w:rsid w:val="007E7C5E"/>
    <w:rsid w:val="008E20B8"/>
    <w:rsid w:val="008F7391"/>
    <w:rsid w:val="009023BE"/>
    <w:rsid w:val="0091652F"/>
    <w:rsid w:val="00A65DA0"/>
    <w:rsid w:val="00B423F1"/>
    <w:rsid w:val="00D253CA"/>
    <w:rsid w:val="00DB0E8C"/>
    <w:rsid w:val="00E72A91"/>
    <w:rsid w:val="00EE2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FAD40"/>
  <w15:docId w15:val="{1BD5C2CB-8DFE-4CE8-B223-6D0B654F0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before="120" w:after="120"/>
    </w:pPr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itre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="Arial" w:eastAsia="Times New Roman" w:hAnsi="Arial"/>
      <w:b/>
      <w:bCs/>
      <w:color w:val="006B6B"/>
      <w:sz w:val="28"/>
      <w:szCs w:val="26"/>
    </w:rPr>
  </w:style>
  <w:style w:type="paragraph" w:styleId="Titre3">
    <w:name w:val="heading 3"/>
    <w:basedOn w:val="Normal"/>
    <w:uiPriority w:val="9"/>
    <w:unhideWhenUsed/>
    <w:qFormat/>
    <w:pPr>
      <w:spacing w:before="102" w:after="142" w:line="240" w:lineRule="auto"/>
      <w:outlineLvl w:val="2"/>
    </w:pPr>
    <w:rPr>
      <w:rFonts w:ascii="Times New Roman" w:eastAsia="Times New Roman" w:hAnsi="Times New Roman"/>
      <w:b/>
      <w:bCs/>
      <w:color w:val="006B6B"/>
      <w:sz w:val="27"/>
      <w:szCs w:val="27"/>
    </w:rPr>
  </w:style>
  <w:style w:type="paragraph" w:styleId="Titre4">
    <w:name w:val="heading 4"/>
    <w:basedOn w:val="Normal"/>
    <w:next w:val="Normal"/>
    <w:uiPriority w:val="9"/>
    <w:unhideWhenUsed/>
    <w:qFormat/>
    <w:pPr>
      <w:keepNext/>
      <w:keepLines/>
      <w:spacing w:before="198" w:after="283"/>
      <w:outlineLvl w:val="3"/>
    </w:pPr>
    <w:rPr>
      <w:rFonts w:ascii="Cambria" w:eastAsia="Times New Roman" w:hAnsi="Cambria"/>
      <w:b/>
      <w:bCs/>
      <w:i/>
      <w:iCs/>
      <w:color w:val="006B6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S Mincho" w:hAnsi="Liberation Sans" w:cs="Tahoma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NormalWeb">
    <w:name w:val="Normal (Web)"/>
    <w:basedOn w:val="Normal"/>
    <w:pPr>
      <w:spacing w:before="100" w:after="142" w:line="288" w:lineRule="auto"/>
    </w:pPr>
    <w:rPr>
      <w:rFonts w:ascii="Times New Roman" w:eastAsia="Times New Roman" w:hAnsi="Times New Roman"/>
      <w:sz w:val="24"/>
      <w:szCs w:val="24"/>
    </w:rPr>
  </w:style>
  <w:style w:type="paragraph" w:styleId="Textedebulles">
    <w:name w:val="Balloon Text"/>
    <w:basedOn w:val="Normal"/>
    <w:pPr>
      <w:spacing w:before="0" w:after="0" w:line="240" w:lineRule="auto"/>
    </w:pPr>
    <w:rPr>
      <w:rFonts w:ascii="Tahoma" w:eastAsia="Tahoma" w:hAnsi="Tahoma" w:cs="Tahoma"/>
      <w:sz w:val="16"/>
      <w:szCs w:val="16"/>
    </w:rPr>
  </w:style>
  <w:style w:type="paragraph" w:styleId="Commentaire">
    <w:name w:val="annotation text"/>
    <w:basedOn w:val="Normal"/>
    <w:pPr>
      <w:spacing w:line="240" w:lineRule="auto"/>
    </w:pPr>
    <w:rPr>
      <w:sz w:val="20"/>
      <w:szCs w:val="20"/>
    </w:rPr>
  </w:style>
  <w:style w:type="paragraph" w:styleId="Objetducommentaire">
    <w:name w:val="annotation subject"/>
    <w:basedOn w:val="Commentaire"/>
    <w:next w:val="Commentaire"/>
    <w:rPr>
      <w:b/>
      <w:bCs/>
    </w:rPr>
  </w:style>
  <w:style w:type="paragraph" w:styleId="Paragraphedeliste">
    <w:name w:val="List Paragraph"/>
    <w:basedOn w:val="Normal"/>
    <w:pPr>
      <w:ind w:left="720"/>
    </w:pPr>
  </w:style>
  <w:style w:type="paragraph" w:styleId="Titre">
    <w:name w:val="Title"/>
    <w:basedOn w:val="Heading"/>
    <w:next w:val="Textbody"/>
    <w:uiPriority w:val="10"/>
    <w:qFormat/>
    <w:pPr>
      <w:jc w:val="center"/>
    </w:pPr>
    <w:rPr>
      <w:b/>
      <w:bCs/>
      <w:sz w:val="56"/>
      <w:szCs w:val="56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Pieddepage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ContentsHeading">
    <w:name w:val="Contents Heading"/>
    <w:basedOn w:val="Heading"/>
    <w:pPr>
      <w:suppressLineNumbers/>
    </w:pPr>
    <w:rPr>
      <w:b/>
      <w:bCs/>
      <w:sz w:val="32"/>
      <w:szCs w:val="32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Contents2">
    <w:name w:val="Contents 2"/>
    <w:basedOn w:val="Index"/>
    <w:pPr>
      <w:tabs>
        <w:tab w:val="right" w:leader="dot" w:pos="9638"/>
      </w:tabs>
      <w:ind w:left="283"/>
    </w:pPr>
  </w:style>
  <w:style w:type="paragraph" w:customStyle="1" w:styleId="Contents3">
    <w:name w:val="Contents 3"/>
    <w:basedOn w:val="Index"/>
    <w:pPr>
      <w:tabs>
        <w:tab w:val="right" w:leader="dot" w:pos="9638"/>
      </w:tabs>
      <w:ind w:left="566"/>
    </w:pPr>
  </w:style>
  <w:style w:type="paragraph" w:customStyle="1" w:styleId="Contents4">
    <w:name w:val="Contents 4"/>
    <w:basedOn w:val="Index"/>
    <w:pPr>
      <w:tabs>
        <w:tab w:val="right" w:leader="dot" w:pos="9638"/>
      </w:tabs>
      <w:ind w:left="849"/>
    </w:pPr>
  </w:style>
  <w:style w:type="character" w:styleId="Lienhypertexte">
    <w:name w:val="Hyperlink"/>
    <w:basedOn w:val="Policepardfaut"/>
    <w:rPr>
      <w:color w:val="000080"/>
      <w:u w:val="single"/>
    </w:rPr>
  </w:style>
  <w:style w:type="character" w:customStyle="1" w:styleId="Titre3Car">
    <w:name w:val="Titre 3 Car"/>
    <w:basedOn w:val="Policepardfaut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itre1Car">
    <w:name w:val="Titre 1 Car"/>
    <w:basedOn w:val="Policepardfaut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extedebullesCar">
    <w:name w:val="Texte de bulles Car"/>
    <w:basedOn w:val="Policepardfaut"/>
    <w:rPr>
      <w:rFonts w:ascii="Tahoma" w:eastAsia="Tahoma" w:hAnsi="Tahoma" w:cs="Tahoma"/>
      <w:sz w:val="16"/>
      <w:szCs w:val="16"/>
    </w:rPr>
  </w:style>
  <w:style w:type="character" w:customStyle="1" w:styleId="Titre2Car">
    <w:name w:val="Titre 2 Car"/>
    <w:basedOn w:val="Policepardfaut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Marquedecommentaire">
    <w:name w:val="annotation reference"/>
    <w:basedOn w:val="Policepardfaut"/>
    <w:rPr>
      <w:sz w:val="16"/>
      <w:szCs w:val="16"/>
    </w:rPr>
  </w:style>
  <w:style w:type="character" w:customStyle="1" w:styleId="CommentaireCar">
    <w:name w:val="Commentaire Car"/>
    <w:basedOn w:val="Policepardfaut"/>
    <w:rPr>
      <w:sz w:val="20"/>
      <w:szCs w:val="20"/>
    </w:rPr>
  </w:style>
  <w:style w:type="character" w:customStyle="1" w:styleId="ObjetducommentaireCar">
    <w:name w:val="Objet du commentaire Car"/>
    <w:basedOn w:val="CommentaireCar"/>
    <w:rPr>
      <w:b/>
      <w:bCs/>
      <w:sz w:val="20"/>
      <w:szCs w:val="20"/>
    </w:rPr>
  </w:style>
  <w:style w:type="character" w:customStyle="1" w:styleId="Titre4Car">
    <w:name w:val="Titre 4 Car"/>
    <w:basedOn w:val="Policepardfaut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IndexLink">
    <w:name w:val="Index Link"/>
  </w:style>
  <w:style w:type="character" w:customStyle="1" w:styleId="NumberingSymbols">
    <w:name w:val="Numbering Symbols"/>
  </w:style>
  <w:style w:type="character" w:customStyle="1" w:styleId="UnresolvedMention">
    <w:name w:val="Unresolved Mention"/>
    <w:basedOn w:val="Policepardfaut"/>
    <w:uiPriority w:val="99"/>
    <w:semiHidden/>
    <w:unhideWhenUsed/>
    <w:rsid w:val="00A65DA0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8E20B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E20B8"/>
  </w:style>
  <w:style w:type="numbering" w:customStyle="1" w:styleId="Numbering123">
    <w:name w:val="Numbering 123"/>
    <w:basedOn w:val="Aucuneliste"/>
    <w:pPr>
      <w:numPr>
        <w:numId w:val="1"/>
      </w:numPr>
    </w:pPr>
  </w:style>
  <w:style w:type="numbering" w:customStyle="1" w:styleId="List1">
    <w:name w:val="List 1"/>
    <w:basedOn w:val="Aucuneliste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etalab.gouv.fr/licence-ouverte-open-licence" TargetMode="External"/><Relationship Id="rId18" Type="http://schemas.openxmlformats.org/officeDocument/2006/relationships/hyperlink" Target="https://drees.solidarites-sante.gouv.fr/fr/sante-et-systeme-de-soins" TargetMode="External"/><Relationship Id="rId26" Type="http://schemas.openxmlformats.org/officeDocument/2006/relationships/hyperlink" Target="https://www.defenseurdesdroits.fr/saisir/delegues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drees.solidarites-sante.gouv.fr/fr/avis-de-parution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etalab.gouv.fr/licence-ouverte-open-licence" TargetMode="External"/><Relationship Id="rId17" Type="http://schemas.openxmlformats.org/officeDocument/2006/relationships/hyperlink" Target="https://drees.solidarites-sante.gouv.fr/fr/publications/panoramas-de-la-drees/les-retraites-et-les-retraites-edition-2019" TargetMode="External"/><Relationship Id="rId25" Type="http://schemas.openxmlformats.org/officeDocument/2006/relationships/hyperlink" Target="https://formulaire.defenseurdesdroits.fr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drees.solidarites-sante.gouv.fr/fr" TargetMode="External"/><Relationship Id="rId20" Type="http://schemas.openxmlformats.org/officeDocument/2006/relationships/hyperlink" Target="https://drees.solidarites-sante.gouv.fr/fr/recherche?f%5B0%5D=content_type%3A1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talab.gouv.fr/licence-ouverte-open-licence" TargetMode="External"/><Relationship Id="rId24" Type="http://schemas.openxmlformats.org/officeDocument/2006/relationships/hyperlink" Target="https://drees.solidarites-sante.gouv.fr/contact" TargetMode="External"/><Relationship Id="rId5" Type="http://schemas.openxmlformats.org/officeDocument/2006/relationships/styles" Target="styles.xml"/><Relationship Id="rId15" Type="http://schemas.openxmlformats.org/officeDocument/2006/relationships/hyperlink" Target="https://drees.solidarites-sante.gouv.fr/fr" TargetMode="External"/><Relationship Id="rId23" Type="http://schemas.openxmlformats.org/officeDocument/2006/relationships/hyperlink" Target="https://drees.solidarites-sante.gouv.fr/contact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hyperlink" Target="https://drees.solidarites-sante.gouv.fr/redistribution-vers-les-menages-modest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drees.solidarites-sante.gouv.fr/fr" TargetMode="External"/><Relationship Id="rId22" Type="http://schemas.openxmlformats.org/officeDocument/2006/relationships/hyperlink" Target="https://drees.solidarites-sante.gouv.fr/fr/contact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F147A73C86B44EBCAF2612CBC3D594" ma:contentTypeVersion="12" ma:contentTypeDescription="Crée un document." ma:contentTypeScope="" ma:versionID="c41436e52e887b5d5072099018882957">
  <xsd:schema xmlns:xsd="http://www.w3.org/2001/XMLSchema" xmlns:xs="http://www.w3.org/2001/XMLSchema" xmlns:p="http://schemas.microsoft.com/office/2006/metadata/properties" xmlns:ns2="505e0961-892a-4ba6-8bf7-42320f174e5e" xmlns:ns3="e08b5e9a-8819-498a-8621-44e87fea8b5a" targetNamespace="http://schemas.microsoft.com/office/2006/metadata/properties" ma:root="true" ma:fieldsID="a24a37dbc03009118ba3be6e56bb63d1" ns2:_="" ns3:_="">
    <xsd:import namespace="505e0961-892a-4ba6-8bf7-42320f174e5e"/>
    <xsd:import namespace="e08b5e9a-8819-498a-8621-44e87fea8b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e0961-892a-4ba6-8bf7-42320f174e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8b5e9a-8819-498a-8621-44e87fea8b5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ED39EE-DC16-4EAE-B37E-1ED1C22CE8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006618D-E3F8-4145-A4F6-6FE781DB97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888333-1AF1-4C91-BAB9-11DE9C2887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5e0961-892a-4ba6-8bf7-42320f174e5e"/>
    <ds:schemaRef ds:uri="e08b5e9a-8819-498a-8621-44e87fea8b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1771</Words>
  <Characters>9741</Characters>
  <Application>Microsoft Office Word</Application>
  <DocSecurity>0</DocSecurity>
  <Lines>81</Lines>
  <Paragraphs>22</Paragraphs>
  <ScaleCrop>false</ScaleCrop>
  <Company/>
  <LinksUpToDate>false</LinksUpToDate>
  <CharactersWithSpaces>11490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 Roullier</dc:creator>
  <cp:lastModifiedBy>PENTIAH, Sebastien (DREES)</cp:lastModifiedBy>
  <cp:revision>13</cp:revision>
  <cp:lastPrinted>2019-11-04T10:56:00Z</cp:lastPrinted>
  <dcterms:created xsi:type="dcterms:W3CDTF">2020-12-03T12:46:00Z</dcterms:created>
  <dcterms:modified xsi:type="dcterms:W3CDTF">2021-03-11T15:09:00Z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0x0101006FF147A73C86B44EBCAF2612CBC3D594</vt:lpwstr>
  </property>
</Properties>
</file>