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3EC39" w14:textId="77777777" w:rsidR="00271BDA" w:rsidRPr="00AF77B7" w:rsidRDefault="00271BDA" w:rsidP="00324EBC">
      <w:pPr>
        <w:widowControl w:val="0"/>
        <w:autoSpaceDE w:val="0"/>
        <w:autoSpaceDN w:val="0"/>
        <w:spacing w:line="276" w:lineRule="auto"/>
        <w:jc w:val="both"/>
        <w:rPr>
          <w:rFonts w:ascii="Arial" w:hAnsi="Arial" w:cs="Arial"/>
          <w:sz w:val="20"/>
        </w:rPr>
      </w:pPr>
    </w:p>
    <w:p w14:paraId="322A2232" w14:textId="77777777" w:rsidR="00271BDA" w:rsidRPr="00AF77B7" w:rsidRDefault="00271BDA" w:rsidP="00324EBC">
      <w:pPr>
        <w:widowControl w:val="0"/>
        <w:autoSpaceDE w:val="0"/>
        <w:autoSpaceDN w:val="0"/>
        <w:spacing w:line="276" w:lineRule="auto"/>
        <w:jc w:val="both"/>
        <w:rPr>
          <w:rFonts w:ascii="Arial" w:hAnsi="Arial" w:cs="Arial"/>
          <w:sz w:val="20"/>
        </w:rPr>
      </w:pPr>
      <w:r w:rsidRPr="00AF77B7">
        <w:rPr>
          <w:rFonts w:ascii="Arial" w:hAnsi="Arial" w:cs="Arial"/>
          <w:b/>
          <w:bCs/>
          <w:noProof/>
          <w:sz w:val="24"/>
          <w:szCs w:val="24"/>
          <w:lang w:eastAsia="fr-FR"/>
        </w:rPr>
        <w:drawing>
          <wp:anchor distT="0" distB="0" distL="114300" distR="114300" simplePos="0" relativeHeight="251659264" behindDoc="0" locked="0" layoutInCell="1" allowOverlap="1" wp14:anchorId="6C04E983" wp14:editId="137F3736">
            <wp:simplePos x="0" y="0"/>
            <wp:positionH relativeFrom="column">
              <wp:posOffset>3623945</wp:posOffset>
            </wp:positionH>
            <wp:positionV relativeFrom="paragraph">
              <wp:posOffset>-495300</wp:posOffset>
            </wp:positionV>
            <wp:extent cx="998688" cy="9023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8688" cy="902335"/>
                    </a:xfrm>
                    <a:prstGeom prst="rect">
                      <a:avLst/>
                    </a:prstGeom>
                    <a:noFill/>
                  </pic:spPr>
                </pic:pic>
              </a:graphicData>
            </a:graphic>
            <wp14:sizeRelH relativeFrom="page">
              <wp14:pctWidth>0</wp14:pctWidth>
            </wp14:sizeRelH>
            <wp14:sizeRelV relativeFrom="page">
              <wp14:pctHeight>0</wp14:pctHeight>
            </wp14:sizeRelV>
          </wp:anchor>
        </w:drawing>
      </w:r>
    </w:p>
    <w:p w14:paraId="156EA9B0" w14:textId="77777777" w:rsidR="00271BDA" w:rsidRPr="00AF77B7" w:rsidRDefault="00271BDA" w:rsidP="00324EBC">
      <w:pPr>
        <w:widowControl w:val="0"/>
        <w:autoSpaceDE w:val="0"/>
        <w:autoSpaceDN w:val="0"/>
        <w:spacing w:line="276" w:lineRule="auto"/>
        <w:jc w:val="both"/>
        <w:rPr>
          <w:rFonts w:ascii="Arial" w:hAnsi="Arial" w:cs="Arial"/>
          <w:sz w:val="20"/>
        </w:rPr>
      </w:pPr>
    </w:p>
    <w:p w14:paraId="51709064" w14:textId="77777777" w:rsidR="00271BDA" w:rsidRPr="00AF77B7" w:rsidRDefault="00271BDA" w:rsidP="00324EBC">
      <w:pPr>
        <w:widowControl w:val="0"/>
        <w:autoSpaceDE w:val="0"/>
        <w:autoSpaceDN w:val="0"/>
        <w:spacing w:line="276" w:lineRule="auto"/>
        <w:jc w:val="both"/>
        <w:rPr>
          <w:rFonts w:ascii="Arial" w:hAnsi="Arial" w:cs="Arial"/>
          <w:sz w:val="20"/>
        </w:rPr>
      </w:pPr>
    </w:p>
    <w:p w14:paraId="666022CB" w14:textId="77777777" w:rsidR="00271BDA" w:rsidRPr="00AF77B7" w:rsidRDefault="00271BDA" w:rsidP="00324EBC">
      <w:pPr>
        <w:widowControl w:val="0"/>
        <w:autoSpaceDE w:val="0"/>
        <w:autoSpaceDN w:val="0"/>
        <w:spacing w:line="276" w:lineRule="auto"/>
        <w:jc w:val="both"/>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5"/>
        <w:gridCol w:w="4987"/>
      </w:tblGrid>
      <w:tr w:rsidR="00271BDA" w:rsidRPr="00AF77B7" w14:paraId="2255A891" w14:textId="77777777" w:rsidTr="00A526CB">
        <w:trPr>
          <w:trHeight w:val="483"/>
        </w:trPr>
        <w:tc>
          <w:tcPr>
            <w:tcW w:w="4995" w:type="dxa"/>
          </w:tcPr>
          <w:p w14:paraId="1123B71E" w14:textId="77777777" w:rsidR="00271BDA" w:rsidRPr="00AF77B7" w:rsidRDefault="00271BDA" w:rsidP="00324EBC">
            <w:pPr>
              <w:widowControl w:val="0"/>
              <w:autoSpaceDE w:val="0"/>
              <w:autoSpaceDN w:val="0"/>
              <w:spacing w:line="276" w:lineRule="auto"/>
              <w:jc w:val="both"/>
              <w:rPr>
                <w:rFonts w:ascii="Arial" w:hAnsi="Arial" w:cs="Arial"/>
                <w:b/>
                <w:sz w:val="20"/>
              </w:rPr>
            </w:pPr>
            <w:r w:rsidRPr="00AF77B7">
              <w:rPr>
                <w:rFonts w:ascii="Arial" w:hAnsi="Arial" w:cs="Arial"/>
                <w:b/>
                <w:sz w:val="20"/>
              </w:rPr>
              <w:t>Direction de la recherche, des études, de l'évaluation et des statistiques</w:t>
            </w:r>
          </w:p>
          <w:p w14:paraId="2234A68F" w14:textId="77777777" w:rsidR="00271BDA" w:rsidRPr="00AF77B7" w:rsidRDefault="00271BDA" w:rsidP="00324EBC">
            <w:pPr>
              <w:widowControl w:val="0"/>
              <w:autoSpaceDE w:val="0"/>
              <w:autoSpaceDN w:val="0"/>
              <w:spacing w:line="276" w:lineRule="auto"/>
              <w:jc w:val="both"/>
              <w:rPr>
                <w:rFonts w:ascii="Arial" w:hAnsi="Arial" w:cs="Arial"/>
                <w:b/>
                <w:sz w:val="18"/>
              </w:rPr>
            </w:pPr>
            <w:r w:rsidRPr="00AF77B7">
              <w:rPr>
                <w:rFonts w:ascii="Arial" w:hAnsi="Arial" w:cs="Arial"/>
                <w:b/>
                <w:sz w:val="18"/>
              </w:rPr>
              <w:t>Sous-direction de l'observation de la solidarité</w:t>
            </w:r>
          </w:p>
          <w:p w14:paraId="58E67950" w14:textId="77777777" w:rsidR="00271BDA" w:rsidRPr="00AF77B7" w:rsidRDefault="00271BDA" w:rsidP="00324EBC">
            <w:pPr>
              <w:widowControl w:val="0"/>
              <w:autoSpaceDE w:val="0"/>
              <w:autoSpaceDN w:val="0"/>
              <w:jc w:val="both"/>
              <w:rPr>
                <w:rFonts w:ascii="Arial" w:hAnsi="Arial" w:cs="Arial"/>
                <w:sz w:val="18"/>
                <w:szCs w:val="16"/>
              </w:rPr>
            </w:pPr>
            <w:r w:rsidRPr="00AF77B7">
              <w:rPr>
                <w:rFonts w:ascii="Arial" w:hAnsi="Arial" w:cs="Arial"/>
                <w:sz w:val="18"/>
                <w:szCs w:val="16"/>
              </w:rPr>
              <w:t xml:space="preserve">Bureau de la lutte contre l'exclusion </w:t>
            </w:r>
          </w:p>
          <w:p w14:paraId="1CC8E933" w14:textId="77777777" w:rsidR="00271BDA" w:rsidRPr="00AF77B7" w:rsidRDefault="00271BDA" w:rsidP="00324EBC">
            <w:pPr>
              <w:widowControl w:val="0"/>
              <w:autoSpaceDE w:val="0"/>
              <w:autoSpaceDN w:val="0"/>
              <w:jc w:val="both"/>
              <w:rPr>
                <w:rFonts w:ascii="Arial" w:hAnsi="Arial" w:cs="Arial"/>
                <w:sz w:val="16"/>
                <w:szCs w:val="16"/>
              </w:rPr>
            </w:pPr>
          </w:p>
        </w:tc>
        <w:tc>
          <w:tcPr>
            <w:tcW w:w="4987" w:type="dxa"/>
          </w:tcPr>
          <w:p w14:paraId="62A71C06" w14:textId="5467B1C5" w:rsidR="00271BDA" w:rsidRPr="00AF77B7" w:rsidRDefault="00271BDA" w:rsidP="00324EBC">
            <w:pPr>
              <w:widowControl w:val="0"/>
              <w:autoSpaceDE w:val="0"/>
              <w:autoSpaceDN w:val="0"/>
              <w:spacing w:line="276" w:lineRule="auto"/>
              <w:ind w:left="1662"/>
              <w:jc w:val="both"/>
              <w:rPr>
                <w:rFonts w:ascii="Arial" w:hAnsi="Arial" w:cs="Arial"/>
                <w:sz w:val="20"/>
              </w:rPr>
            </w:pPr>
            <w:r w:rsidRPr="00AF77B7">
              <w:rPr>
                <w:rFonts w:ascii="Arial" w:hAnsi="Arial" w:cs="Arial"/>
                <w:sz w:val="20"/>
              </w:rPr>
              <w:t xml:space="preserve">Paris, le </w:t>
            </w:r>
            <w:r w:rsidR="008408E2">
              <w:rPr>
                <w:rFonts w:ascii="Arial" w:hAnsi="Arial" w:cs="Arial"/>
                <w:sz w:val="20"/>
              </w:rPr>
              <w:t>06</w:t>
            </w:r>
            <w:r w:rsidR="00720D15">
              <w:rPr>
                <w:rFonts w:ascii="Arial" w:hAnsi="Arial" w:cs="Arial"/>
                <w:sz w:val="20"/>
              </w:rPr>
              <w:t xml:space="preserve"> </w:t>
            </w:r>
            <w:r w:rsidR="008408E2">
              <w:rPr>
                <w:rFonts w:ascii="Arial" w:hAnsi="Arial" w:cs="Arial"/>
                <w:sz w:val="20"/>
              </w:rPr>
              <w:t>novem</w:t>
            </w:r>
            <w:r>
              <w:rPr>
                <w:rFonts w:ascii="Arial" w:hAnsi="Arial" w:cs="Arial"/>
                <w:sz w:val="20"/>
              </w:rPr>
              <w:t>bre 2023</w:t>
            </w:r>
          </w:p>
          <w:p w14:paraId="3FEAEB7F" w14:textId="77777777" w:rsidR="00271BDA" w:rsidRPr="00AF77B7" w:rsidRDefault="00271BDA" w:rsidP="00324EBC">
            <w:pPr>
              <w:widowControl w:val="0"/>
              <w:autoSpaceDE w:val="0"/>
              <w:autoSpaceDN w:val="0"/>
              <w:spacing w:line="276" w:lineRule="auto"/>
              <w:ind w:left="1662"/>
              <w:jc w:val="both"/>
              <w:rPr>
                <w:rFonts w:ascii="Arial" w:hAnsi="Arial" w:cs="Arial"/>
                <w:sz w:val="20"/>
              </w:rPr>
            </w:pPr>
            <w:r>
              <w:rPr>
                <w:rFonts w:ascii="Arial" w:hAnsi="Arial" w:cs="Arial"/>
                <w:sz w:val="20"/>
              </w:rPr>
              <w:t>DREES-BLEX N° 23</w:t>
            </w:r>
            <w:r w:rsidRPr="00AF77B7">
              <w:rPr>
                <w:rFonts w:ascii="Arial" w:hAnsi="Arial" w:cs="Arial"/>
                <w:sz w:val="20"/>
              </w:rPr>
              <w:t>_</w:t>
            </w:r>
            <w:r w:rsidR="00515AC4">
              <w:rPr>
                <w:rFonts w:ascii="Arial" w:hAnsi="Arial" w:cs="Arial"/>
                <w:sz w:val="20"/>
              </w:rPr>
              <w:t>20</w:t>
            </w:r>
          </w:p>
          <w:p w14:paraId="32592E65" w14:textId="77777777" w:rsidR="00271BDA" w:rsidRPr="00AF77B7" w:rsidRDefault="00271BDA" w:rsidP="00324EBC">
            <w:pPr>
              <w:widowControl w:val="0"/>
              <w:autoSpaceDE w:val="0"/>
              <w:autoSpaceDN w:val="0"/>
              <w:spacing w:line="276" w:lineRule="auto"/>
              <w:ind w:left="1662"/>
              <w:jc w:val="both"/>
              <w:rPr>
                <w:rFonts w:ascii="Arial" w:hAnsi="Arial" w:cs="Arial"/>
                <w:sz w:val="20"/>
              </w:rPr>
            </w:pPr>
          </w:p>
        </w:tc>
      </w:tr>
    </w:tbl>
    <w:p w14:paraId="4B308E47" w14:textId="77777777" w:rsidR="00271BDA" w:rsidRPr="00AF77B7" w:rsidRDefault="00271BDA" w:rsidP="00324EBC">
      <w:pPr>
        <w:tabs>
          <w:tab w:val="left" w:pos="426"/>
          <w:tab w:val="left" w:pos="851"/>
        </w:tabs>
        <w:jc w:val="both"/>
        <w:rPr>
          <w:rFonts w:ascii="Arial" w:eastAsia="Times New Roman" w:hAnsi="Arial" w:cs="Arial"/>
          <w:sz w:val="16"/>
          <w:szCs w:val="16"/>
          <w:lang w:eastAsia="fr-FR"/>
        </w:rPr>
      </w:pPr>
      <w:r w:rsidRPr="00AF77B7">
        <w:rPr>
          <w:rFonts w:ascii="Arial" w:eastAsia="Times New Roman" w:hAnsi="Arial" w:cs="Arial"/>
          <w:sz w:val="16"/>
          <w:szCs w:val="16"/>
          <w:lang w:eastAsia="fr-FR"/>
        </w:rPr>
        <w:t>Dossier suivi par : Carole Lardoux</w:t>
      </w:r>
    </w:p>
    <w:p w14:paraId="20CF1E33" w14:textId="77777777" w:rsidR="00271BDA" w:rsidRPr="00132401" w:rsidRDefault="00271BDA" w:rsidP="00324EBC">
      <w:pPr>
        <w:tabs>
          <w:tab w:val="left" w:pos="426"/>
          <w:tab w:val="left" w:pos="851"/>
        </w:tabs>
        <w:jc w:val="both"/>
        <w:rPr>
          <w:rFonts w:ascii="Arial" w:eastAsia="Times New Roman" w:hAnsi="Arial" w:cs="Times New Roman"/>
          <w:sz w:val="16"/>
          <w:szCs w:val="20"/>
          <w:u w:val="single" w:color="0000FF"/>
          <w:lang w:eastAsia="fr-FR"/>
        </w:rPr>
      </w:pPr>
      <w:r w:rsidRPr="00AF77B7">
        <w:rPr>
          <w:rFonts w:ascii="Arial" w:eastAsia="Times New Roman" w:hAnsi="Arial" w:cs="Arial"/>
          <w:sz w:val="16"/>
          <w:szCs w:val="16"/>
          <w:lang w:eastAsia="fr-FR"/>
        </w:rPr>
        <w:t>Mail: carole.lardoux@externes</w:t>
      </w:r>
      <w:r w:rsidRPr="00AF77B7">
        <w:rPr>
          <w:rFonts w:ascii="Arial" w:eastAsia="Times New Roman" w:hAnsi="Arial" w:cs="Times New Roman"/>
          <w:sz w:val="16"/>
          <w:szCs w:val="20"/>
          <w:lang w:eastAsia="fr-FR"/>
        </w:rPr>
        <w:t xml:space="preserve">.sante.gouv.fr </w:t>
      </w:r>
    </w:p>
    <w:p w14:paraId="44C64D4A" w14:textId="77777777" w:rsidR="00271BDA" w:rsidRPr="00AF77B7" w:rsidRDefault="00271BDA" w:rsidP="00324EBC">
      <w:pPr>
        <w:tabs>
          <w:tab w:val="left" w:pos="426"/>
          <w:tab w:val="left" w:pos="851"/>
        </w:tabs>
        <w:jc w:val="both"/>
        <w:rPr>
          <w:rFonts w:ascii="Arial" w:eastAsia="Times New Roman" w:hAnsi="Arial" w:cs="Times New Roman"/>
          <w:sz w:val="16"/>
          <w:szCs w:val="20"/>
          <w:lang w:eastAsia="fr-FR"/>
        </w:rPr>
      </w:pPr>
    </w:p>
    <w:p w14:paraId="068FE3A8" w14:textId="77777777" w:rsidR="00271BDA" w:rsidRPr="00AF77B7" w:rsidRDefault="00271BDA" w:rsidP="00324EBC">
      <w:pPr>
        <w:widowControl w:val="0"/>
        <w:autoSpaceDE w:val="0"/>
        <w:autoSpaceDN w:val="0"/>
        <w:spacing w:line="276" w:lineRule="auto"/>
        <w:jc w:val="both"/>
        <w:rPr>
          <w:rFonts w:ascii="Arial" w:hAnsi="Arial" w:cs="Arial"/>
          <w:sz w:val="20"/>
        </w:rPr>
      </w:pPr>
    </w:p>
    <w:p w14:paraId="591D5A5A" w14:textId="77777777" w:rsidR="00271BDA" w:rsidRPr="00AF77B7" w:rsidRDefault="00271BDA" w:rsidP="00324EBC">
      <w:pPr>
        <w:widowControl w:val="0"/>
        <w:autoSpaceDE w:val="0"/>
        <w:autoSpaceDN w:val="0"/>
        <w:spacing w:line="276" w:lineRule="auto"/>
        <w:jc w:val="both"/>
        <w:rPr>
          <w:rFonts w:ascii="Arial" w:hAnsi="Arial" w:cs="Arial"/>
          <w:sz w:val="20"/>
        </w:rPr>
      </w:pPr>
    </w:p>
    <w:p w14:paraId="562022FC" w14:textId="598936B9" w:rsidR="00271BDA" w:rsidRPr="00AF77B7" w:rsidRDefault="00271BDA" w:rsidP="00324EBC">
      <w:pPr>
        <w:spacing w:line="276" w:lineRule="auto"/>
        <w:jc w:val="both"/>
        <w:rPr>
          <w:rFonts w:eastAsia="Times New Roman"/>
          <w:b/>
          <w:sz w:val="24"/>
          <w:szCs w:val="24"/>
          <w:lang w:eastAsia="fr-FR"/>
        </w:rPr>
      </w:pPr>
      <w:r w:rsidRPr="00AF77B7">
        <w:rPr>
          <w:rFonts w:eastAsia="Times New Roman"/>
          <w:b/>
          <w:sz w:val="24"/>
          <w:szCs w:val="24"/>
          <w:lang w:eastAsia="fr-FR"/>
        </w:rPr>
        <w:t xml:space="preserve">Objet : Compte-rendu de la </w:t>
      </w:r>
      <w:r>
        <w:rPr>
          <w:rFonts w:eastAsia="Times New Roman"/>
          <w:b/>
          <w:sz w:val="24"/>
          <w:szCs w:val="24"/>
          <w:lang w:eastAsia="fr-FR"/>
        </w:rPr>
        <w:t>9</w:t>
      </w:r>
      <w:r w:rsidRPr="00AF77B7">
        <w:rPr>
          <w:rFonts w:eastAsia="Times New Roman"/>
          <w:b/>
          <w:sz w:val="24"/>
          <w:szCs w:val="24"/>
          <w:vertAlign w:val="superscript"/>
          <w:lang w:eastAsia="fr-FR"/>
        </w:rPr>
        <w:t>ème</w:t>
      </w:r>
      <w:r w:rsidRPr="00AF77B7">
        <w:rPr>
          <w:rFonts w:eastAsia="Times New Roman"/>
          <w:b/>
          <w:sz w:val="24"/>
          <w:szCs w:val="24"/>
          <w:lang w:eastAsia="fr-FR"/>
        </w:rPr>
        <w:t xml:space="preserve"> réunion du groupe d’études « analyses quantitatives sur l’hébergement social et les sans-domicile » - </w:t>
      </w:r>
      <w:r>
        <w:rPr>
          <w:rFonts w:eastAsia="Times New Roman"/>
          <w:b/>
          <w:sz w:val="24"/>
          <w:szCs w:val="24"/>
          <w:lang w:eastAsia="fr-FR"/>
        </w:rPr>
        <w:t>13 octobre 2023</w:t>
      </w:r>
    </w:p>
    <w:p w14:paraId="29EAF3CA" w14:textId="77777777" w:rsidR="00271BDA" w:rsidRDefault="00271BDA" w:rsidP="00324EBC">
      <w:pPr>
        <w:jc w:val="both"/>
      </w:pPr>
    </w:p>
    <w:p w14:paraId="359768D8" w14:textId="77777777" w:rsidR="00271BDA" w:rsidRDefault="00271BDA" w:rsidP="00324EBC">
      <w:pPr>
        <w:jc w:val="both"/>
      </w:pPr>
      <w:r>
        <w:rPr>
          <w:b/>
          <w:bCs/>
        </w:rPr>
        <w:t>Les interventions ont été les suivantes</w:t>
      </w:r>
      <w:r>
        <w:t> :</w:t>
      </w:r>
    </w:p>
    <w:p w14:paraId="0C9E05DB" w14:textId="77777777" w:rsidR="0016012D" w:rsidRDefault="0016012D" w:rsidP="00324EBC">
      <w:pPr>
        <w:jc w:val="both"/>
      </w:pPr>
      <w:r>
        <w:t xml:space="preserve">- 9h40- 10h25 : Nuit de la solidarité à Paris (Ville de Paris, APUR) </w:t>
      </w:r>
    </w:p>
    <w:p w14:paraId="25535ECE" w14:textId="77777777" w:rsidR="0016012D" w:rsidRDefault="0016012D" w:rsidP="00324EBC">
      <w:pPr>
        <w:jc w:val="both"/>
      </w:pPr>
      <w:r>
        <w:t xml:space="preserve">- 10h25 – 11h10 : enquête réalisée au 115 de Paris au lendemain de la NDLS pour savoir si les personnes ont été interrogées et où elles avaient dormi la veille (observatoire du </w:t>
      </w:r>
      <w:proofErr w:type="spellStart"/>
      <w:r>
        <w:t>Samusocial</w:t>
      </w:r>
      <w:proofErr w:type="spellEnd"/>
      <w:r>
        <w:t xml:space="preserve"> de Paris)</w:t>
      </w:r>
    </w:p>
    <w:p w14:paraId="0A68B9D0" w14:textId="77777777" w:rsidR="0016012D" w:rsidRDefault="0016012D" w:rsidP="00324EBC">
      <w:pPr>
        <w:jc w:val="both"/>
      </w:pPr>
      <w:r>
        <w:t>- 11h10 – 11h45 : bilan des tests réalisés dans la rue et dans les accueils de jour (SD 2025) (INSEE</w:t>
      </w:r>
      <w:r w:rsidR="00611F9D">
        <w:t>/DREES</w:t>
      </w:r>
      <w:r>
        <w:t>)</w:t>
      </w:r>
    </w:p>
    <w:p w14:paraId="6EAD2425" w14:textId="77777777" w:rsidR="0016012D" w:rsidRDefault="0016012D" w:rsidP="00324EBC">
      <w:pPr>
        <w:jc w:val="both"/>
      </w:pPr>
      <w:r>
        <w:t>- 11h45 – 12h30 : enquête canicule (FAS).</w:t>
      </w:r>
    </w:p>
    <w:p w14:paraId="03509981" w14:textId="77777777" w:rsidR="00271BDA" w:rsidRDefault="00271BDA" w:rsidP="00324EBC">
      <w:pPr>
        <w:jc w:val="both"/>
      </w:pPr>
    </w:p>
    <w:p w14:paraId="461D994B" w14:textId="77777777" w:rsidR="00F70BE3" w:rsidRDefault="003639FD" w:rsidP="00324EBC">
      <w:pPr>
        <w:jc w:val="both"/>
      </w:pPr>
      <w:r>
        <w:t>25 personnes ont participé à la réunion en visio</w:t>
      </w:r>
      <w:r w:rsidR="00AD5189">
        <w:t>conférence</w:t>
      </w:r>
      <w:r w:rsidR="00EB05FD">
        <w:t xml:space="preserve"> et 9 personnes en présentiel.</w:t>
      </w:r>
    </w:p>
    <w:p w14:paraId="788EAB43" w14:textId="36BD52A3" w:rsidR="00AD5189" w:rsidRDefault="00AD5189" w:rsidP="00324EBC">
      <w:pPr>
        <w:jc w:val="both"/>
      </w:pPr>
    </w:p>
    <w:p w14:paraId="1817F628" w14:textId="5F10E93B" w:rsidR="00D01C3E" w:rsidRDefault="00D01C3E" w:rsidP="00324EBC">
      <w:pPr>
        <w:jc w:val="both"/>
      </w:pPr>
      <w:r>
        <w:t>Pour rappel, les supports de présentation ainsi que les liens vers les travaux présentés sont disponibles ici :</w:t>
      </w:r>
    </w:p>
    <w:p w14:paraId="26D0675C" w14:textId="751D784B" w:rsidR="00D01C3E" w:rsidRDefault="00B13807" w:rsidP="00324EBC">
      <w:pPr>
        <w:jc w:val="both"/>
      </w:pPr>
      <w:hyperlink r:id="rId6" w:history="1">
        <w:r w:rsidR="00D01C3E">
          <w:rPr>
            <w:rStyle w:val="Lienhypertexte"/>
          </w:rPr>
          <w:t>Groupe d'études « analyses quantitatives sur l'hébergement social et les sans-domiciles » | Direction de la recherche, des études, de l'évaluation et des statistiques (solidarites-sante.gouv.fr)</w:t>
        </w:r>
      </w:hyperlink>
    </w:p>
    <w:p w14:paraId="6004C81E" w14:textId="77777777" w:rsidR="00D01C3E" w:rsidRDefault="00D01C3E" w:rsidP="00324EBC">
      <w:pPr>
        <w:jc w:val="both"/>
      </w:pPr>
    </w:p>
    <w:p w14:paraId="144D1218" w14:textId="77777777" w:rsidR="0039434D" w:rsidRPr="005D0767" w:rsidRDefault="0039434D" w:rsidP="00324EBC">
      <w:pPr>
        <w:jc w:val="both"/>
        <w:rPr>
          <w:b/>
          <w:sz w:val="28"/>
          <w:szCs w:val="28"/>
          <w:u w:val="single"/>
        </w:rPr>
      </w:pPr>
      <w:r w:rsidRPr="005D0767">
        <w:rPr>
          <w:b/>
          <w:sz w:val="28"/>
          <w:szCs w:val="28"/>
          <w:u w:val="single"/>
        </w:rPr>
        <w:t>FOCUS NDLS</w:t>
      </w:r>
    </w:p>
    <w:p w14:paraId="6BBBD3CB" w14:textId="77777777" w:rsidR="0039434D" w:rsidRDefault="0039434D" w:rsidP="00324EBC">
      <w:pPr>
        <w:jc w:val="both"/>
      </w:pPr>
    </w:p>
    <w:p w14:paraId="1FB911FA" w14:textId="77777777" w:rsidR="0033288E" w:rsidRDefault="0033288E" w:rsidP="0033288E">
      <w:pPr>
        <w:jc w:val="both"/>
      </w:pPr>
      <w:r w:rsidRPr="00F472D9">
        <w:rPr>
          <w:b/>
          <w:sz w:val="24"/>
          <w:szCs w:val="24"/>
        </w:rPr>
        <w:t>Les nuits de la solidarité à Paris</w:t>
      </w:r>
      <w:r>
        <w:t xml:space="preserve"> </w:t>
      </w:r>
    </w:p>
    <w:p w14:paraId="19F367C8" w14:textId="77777777" w:rsidR="0033288E" w:rsidRDefault="0033288E" w:rsidP="0033288E">
      <w:pPr>
        <w:jc w:val="both"/>
      </w:pPr>
      <w:r>
        <w:t xml:space="preserve">Présentation par Clément </w:t>
      </w:r>
      <w:proofErr w:type="spellStart"/>
      <w:r>
        <w:t>Boisseuil</w:t>
      </w:r>
      <w:proofErr w:type="spellEnd"/>
      <w:r>
        <w:t xml:space="preserve"> (</w:t>
      </w:r>
      <w:r w:rsidRPr="00EB05FD">
        <w:t>Sociologue, Chef de projet études sociales et santé</w:t>
      </w:r>
      <w:r>
        <w:t xml:space="preserve"> – APUR) et Marie Mallet (</w:t>
      </w:r>
      <w:r w:rsidRPr="00EB05FD">
        <w:t>Responsable de l’Observatoire social</w:t>
      </w:r>
      <w:r>
        <w:t xml:space="preserve"> – CASVP)</w:t>
      </w:r>
    </w:p>
    <w:p w14:paraId="29E133D5" w14:textId="77777777" w:rsidR="0033288E" w:rsidRPr="001D4579" w:rsidRDefault="0033288E" w:rsidP="0033288E">
      <w:pPr>
        <w:jc w:val="both"/>
        <w:rPr>
          <w:b/>
          <w:sz w:val="24"/>
          <w:szCs w:val="24"/>
        </w:rPr>
      </w:pPr>
      <w:r w:rsidRPr="001D4579">
        <w:rPr>
          <w:b/>
          <w:sz w:val="24"/>
          <w:szCs w:val="24"/>
        </w:rPr>
        <w:t xml:space="preserve">Enquête réalisée au 115 de Paris au lendemain de la NDLS pour savoir si les personnes ont été interrogées et où elles avaient dormi la veille </w:t>
      </w:r>
    </w:p>
    <w:p w14:paraId="3F8E337E" w14:textId="77777777" w:rsidR="0033288E" w:rsidRDefault="0033288E" w:rsidP="0033288E">
      <w:pPr>
        <w:jc w:val="both"/>
      </w:pPr>
      <w:r>
        <w:t xml:space="preserve">Présentation par Alice Mercier (chargée d’études à l’observatoire du </w:t>
      </w:r>
      <w:proofErr w:type="spellStart"/>
      <w:r>
        <w:t>Samusocial</w:t>
      </w:r>
      <w:proofErr w:type="spellEnd"/>
      <w:r>
        <w:t xml:space="preserve"> de Paris)</w:t>
      </w:r>
    </w:p>
    <w:p w14:paraId="4D5A3CB1" w14:textId="77777777" w:rsidR="0033288E" w:rsidRDefault="0033288E" w:rsidP="00324EBC">
      <w:pPr>
        <w:jc w:val="both"/>
      </w:pPr>
    </w:p>
    <w:p w14:paraId="19D73CED" w14:textId="77777777" w:rsidR="00AD5189" w:rsidRDefault="00AD5189" w:rsidP="00324EBC">
      <w:pPr>
        <w:jc w:val="both"/>
      </w:pPr>
      <w:r>
        <w:t xml:space="preserve">Un focus a été fait sur les nuits de la solidarité avec la présentation des résultats de trois enquêtes </w:t>
      </w:r>
      <w:r w:rsidR="0033288E">
        <w:t>N</w:t>
      </w:r>
      <w:r>
        <w:t>uits de la solidarité conduites par le CASVP et l’APUR</w:t>
      </w:r>
      <w:r w:rsidR="0033288E">
        <w:t xml:space="preserve"> en 2023.</w:t>
      </w:r>
    </w:p>
    <w:p w14:paraId="714915C7" w14:textId="00053DF0" w:rsidR="0033288E" w:rsidRDefault="0033288E" w:rsidP="00324EBC">
      <w:pPr>
        <w:jc w:val="both"/>
      </w:pPr>
      <w:r>
        <w:t xml:space="preserve">Le </w:t>
      </w:r>
      <w:proofErr w:type="spellStart"/>
      <w:r>
        <w:t>Samusocial</w:t>
      </w:r>
      <w:proofErr w:type="spellEnd"/>
      <w:r>
        <w:t xml:space="preserve"> de Paris a souhaité conduire une enquête le lendemain de la nuit de la solidarité pour savoir si les personnes avaient</w:t>
      </w:r>
      <w:r w:rsidRPr="0033288E">
        <w:t xml:space="preserve"> été interrogées et où elles avaient dormi la veille</w:t>
      </w:r>
      <w:r>
        <w:t>.</w:t>
      </w:r>
    </w:p>
    <w:p w14:paraId="1BD570A7" w14:textId="77777777" w:rsidR="0033288E" w:rsidRDefault="0033288E" w:rsidP="00324EBC">
      <w:pPr>
        <w:jc w:val="both"/>
      </w:pPr>
    </w:p>
    <w:p w14:paraId="664F65CC" w14:textId="77777777" w:rsidR="0033288E" w:rsidRDefault="00E56289" w:rsidP="00324EBC">
      <w:pPr>
        <w:jc w:val="both"/>
      </w:pPr>
      <w:r>
        <w:t>L</w:t>
      </w:r>
      <w:r w:rsidR="0033288E">
        <w:t xml:space="preserve">es résultats de ces enquêtes étant complémentaires, nous proposons </w:t>
      </w:r>
      <w:r w:rsidR="00344028">
        <w:t>c</w:t>
      </w:r>
      <w:r w:rsidR="0033288E">
        <w:t>e tableau</w:t>
      </w:r>
      <w:r w:rsidR="00344028">
        <w:t xml:space="preserve"> comparatif</w:t>
      </w:r>
      <w:r w:rsidR="0033288E">
        <w:t>.</w:t>
      </w:r>
    </w:p>
    <w:p w14:paraId="0F01269E" w14:textId="77777777" w:rsidR="0039434D" w:rsidRDefault="0039434D">
      <w:pPr>
        <w:spacing w:after="160" w:line="259" w:lineRule="auto"/>
      </w:pPr>
    </w:p>
    <w:tbl>
      <w:tblPr>
        <w:tblStyle w:val="Grilledutableau"/>
        <w:tblW w:w="9067" w:type="dxa"/>
        <w:tblLook w:val="04A0" w:firstRow="1" w:lastRow="0" w:firstColumn="1" w:lastColumn="0" w:noHBand="0" w:noVBand="1"/>
      </w:tblPr>
      <w:tblGrid>
        <w:gridCol w:w="1481"/>
        <w:gridCol w:w="3617"/>
        <w:gridCol w:w="3969"/>
      </w:tblGrid>
      <w:tr w:rsidR="0033288E" w:rsidRPr="00E56289" w14:paraId="09CF3CB0" w14:textId="77777777" w:rsidTr="00D27765">
        <w:tc>
          <w:tcPr>
            <w:tcW w:w="1481" w:type="dxa"/>
          </w:tcPr>
          <w:p w14:paraId="3A333744" w14:textId="77777777" w:rsidR="0033288E" w:rsidRPr="00E56289" w:rsidRDefault="00E56289" w:rsidP="0033288E">
            <w:pPr>
              <w:jc w:val="both"/>
              <w:rPr>
                <w:b/>
              </w:rPr>
            </w:pPr>
            <w:r w:rsidRPr="00E56289">
              <w:rPr>
                <w:b/>
              </w:rPr>
              <w:t>Enquêtes</w:t>
            </w:r>
          </w:p>
        </w:tc>
        <w:tc>
          <w:tcPr>
            <w:tcW w:w="3617" w:type="dxa"/>
          </w:tcPr>
          <w:p w14:paraId="59DC0A90" w14:textId="77777777" w:rsidR="0033288E" w:rsidRPr="00E56289" w:rsidRDefault="0033288E" w:rsidP="00875411">
            <w:pPr>
              <w:jc w:val="both"/>
              <w:rPr>
                <w:b/>
              </w:rPr>
            </w:pPr>
            <w:r w:rsidRPr="00E56289">
              <w:rPr>
                <w:b/>
              </w:rPr>
              <w:t xml:space="preserve">NDLS </w:t>
            </w:r>
            <w:r w:rsidR="00875411" w:rsidRPr="00E56289">
              <w:rPr>
                <w:b/>
              </w:rPr>
              <w:t>(</w:t>
            </w:r>
            <w:r w:rsidRPr="00E56289">
              <w:rPr>
                <w:b/>
              </w:rPr>
              <w:t xml:space="preserve">Paris </w:t>
            </w:r>
            <w:r w:rsidR="00875411" w:rsidRPr="00E56289">
              <w:rPr>
                <w:b/>
              </w:rPr>
              <w:t>et</w:t>
            </w:r>
            <w:r w:rsidRPr="00E56289">
              <w:rPr>
                <w:b/>
              </w:rPr>
              <w:t xml:space="preserve"> Grand Paris</w:t>
            </w:r>
            <w:r w:rsidR="00875411" w:rsidRPr="00E56289">
              <w:rPr>
                <w:b/>
              </w:rPr>
              <w:t xml:space="preserve"> + estivale)</w:t>
            </w:r>
          </w:p>
        </w:tc>
        <w:tc>
          <w:tcPr>
            <w:tcW w:w="3969" w:type="dxa"/>
          </w:tcPr>
          <w:p w14:paraId="698E0E80" w14:textId="77777777" w:rsidR="0033288E" w:rsidRPr="00E56289" w:rsidRDefault="0033288E" w:rsidP="0033288E">
            <w:pPr>
              <w:jc w:val="both"/>
              <w:rPr>
                <w:b/>
              </w:rPr>
            </w:pPr>
            <w:r w:rsidRPr="00E56289">
              <w:rPr>
                <w:b/>
              </w:rPr>
              <w:t>Enquête SSP</w:t>
            </w:r>
            <w:r w:rsidR="00E56289" w:rsidRPr="00E56289">
              <w:rPr>
                <w:b/>
              </w:rPr>
              <w:t xml:space="preserve"> au lendemain de la NDLS</w:t>
            </w:r>
          </w:p>
        </w:tc>
      </w:tr>
      <w:tr w:rsidR="0033288E" w14:paraId="28D99C70" w14:textId="77777777" w:rsidTr="00D27765">
        <w:tc>
          <w:tcPr>
            <w:tcW w:w="1481" w:type="dxa"/>
          </w:tcPr>
          <w:p w14:paraId="6E57ECE6" w14:textId="77777777" w:rsidR="0033288E" w:rsidRDefault="0033288E" w:rsidP="0033288E">
            <w:pPr>
              <w:jc w:val="both"/>
            </w:pPr>
            <w:r>
              <w:t>Date</w:t>
            </w:r>
          </w:p>
        </w:tc>
        <w:tc>
          <w:tcPr>
            <w:tcW w:w="3617" w:type="dxa"/>
          </w:tcPr>
          <w:p w14:paraId="3E281FE7" w14:textId="77777777" w:rsidR="0033288E" w:rsidRDefault="0033288E" w:rsidP="0033288E">
            <w:pPr>
              <w:jc w:val="both"/>
            </w:pPr>
            <w:r>
              <w:t>Nuit du 26 au 27 janvier 2023</w:t>
            </w:r>
          </w:p>
          <w:p w14:paraId="245CAD92" w14:textId="77777777" w:rsidR="00875411" w:rsidRDefault="00875411" w:rsidP="0033288E">
            <w:pPr>
              <w:jc w:val="both"/>
            </w:pPr>
            <w:r>
              <w:t xml:space="preserve">Nuit du </w:t>
            </w:r>
            <w:r w:rsidRPr="00875411">
              <w:t>27 au 28 juin 2023</w:t>
            </w:r>
            <w:r>
              <w:t xml:space="preserve"> </w:t>
            </w:r>
          </w:p>
        </w:tc>
        <w:tc>
          <w:tcPr>
            <w:tcW w:w="3969" w:type="dxa"/>
          </w:tcPr>
          <w:p w14:paraId="127B8CEA" w14:textId="77777777" w:rsidR="0033288E" w:rsidRDefault="0033288E" w:rsidP="0033288E">
            <w:pPr>
              <w:jc w:val="both"/>
            </w:pPr>
            <w:r>
              <w:t>27 janvier 2023</w:t>
            </w:r>
          </w:p>
        </w:tc>
      </w:tr>
      <w:tr w:rsidR="0033288E" w14:paraId="1210BFCC" w14:textId="77777777" w:rsidTr="00D27765">
        <w:tc>
          <w:tcPr>
            <w:tcW w:w="1481" w:type="dxa"/>
          </w:tcPr>
          <w:p w14:paraId="3F534DB4" w14:textId="77777777" w:rsidR="0033288E" w:rsidRDefault="0033288E" w:rsidP="0033288E">
            <w:pPr>
              <w:jc w:val="both"/>
            </w:pPr>
            <w:r>
              <w:t>Périodicité</w:t>
            </w:r>
          </w:p>
        </w:tc>
        <w:tc>
          <w:tcPr>
            <w:tcW w:w="3617" w:type="dxa"/>
          </w:tcPr>
          <w:p w14:paraId="79D8C422" w14:textId="77777777" w:rsidR="0033288E" w:rsidRDefault="00E56289" w:rsidP="0033288E">
            <w:pPr>
              <w:jc w:val="both"/>
            </w:pPr>
            <w:r>
              <w:t>6</w:t>
            </w:r>
            <w:r w:rsidRPr="006D777E">
              <w:rPr>
                <w:vertAlign w:val="superscript"/>
              </w:rPr>
              <w:t>ème</w:t>
            </w:r>
            <w:r w:rsidR="00875411">
              <w:t xml:space="preserve"> édition à Paris</w:t>
            </w:r>
          </w:p>
          <w:p w14:paraId="0BE95313" w14:textId="77777777" w:rsidR="0033288E" w:rsidRDefault="00E56289" w:rsidP="0033288E">
            <w:pPr>
              <w:jc w:val="both"/>
            </w:pPr>
            <w:r>
              <w:t>2</w:t>
            </w:r>
            <w:r w:rsidRPr="006D777E">
              <w:rPr>
                <w:vertAlign w:val="superscript"/>
              </w:rPr>
              <w:t>ème</w:t>
            </w:r>
            <w:r w:rsidR="0033288E">
              <w:t xml:space="preserve"> édition dans le Grand Paris</w:t>
            </w:r>
          </w:p>
          <w:p w14:paraId="1124CA29" w14:textId="77777777" w:rsidR="00875411" w:rsidRDefault="00875411" w:rsidP="0033288E">
            <w:pPr>
              <w:jc w:val="both"/>
            </w:pPr>
            <w:r>
              <w:t>1</w:t>
            </w:r>
            <w:r w:rsidRPr="00875411">
              <w:rPr>
                <w:vertAlign w:val="superscript"/>
              </w:rPr>
              <w:t>ère</w:t>
            </w:r>
            <w:r>
              <w:t xml:space="preserve"> édition estivale</w:t>
            </w:r>
          </w:p>
        </w:tc>
        <w:tc>
          <w:tcPr>
            <w:tcW w:w="3969" w:type="dxa"/>
          </w:tcPr>
          <w:p w14:paraId="4B6C3A98" w14:textId="6425D4C9" w:rsidR="0033288E" w:rsidRDefault="0033288E" w:rsidP="00611F9D">
            <w:pPr>
              <w:jc w:val="both"/>
            </w:pPr>
            <w:r>
              <w:t>1</w:t>
            </w:r>
            <w:r w:rsidRPr="006D777E">
              <w:rPr>
                <w:vertAlign w:val="superscript"/>
              </w:rPr>
              <w:t>ère</w:t>
            </w:r>
            <w:r>
              <w:t xml:space="preserve"> fois</w:t>
            </w:r>
          </w:p>
        </w:tc>
      </w:tr>
      <w:tr w:rsidR="0033288E" w14:paraId="50308BD3" w14:textId="77777777" w:rsidTr="00D27765">
        <w:tc>
          <w:tcPr>
            <w:tcW w:w="1481" w:type="dxa"/>
          </w:tcPr>
          <w:p w14:paraId="279AC223" w14:textId="77777777" w:rsidR="0033288E" w:rsidRDefault="0033288E" w:rsidP="0033288E">
            <w:pPr>
              <w:jc w:val="both"/>
            </w:pPr>
            <w:r>
              <w:t>Méthodologie</w:t>
            </w:r>
          </w:p>
        </w:tc>
        <w:tc>
          <w:tcPr>
            <w:tcW w:w="3617" w:type="dxa"/>
          </w:tcPr>
          <w:p w14:paraId="77168810" w14:textId="77777777" w:rsidR="0033288E" w:rsidRDefault="0033288E" w:rsidP="00BD2302">
            <w:pPr>
              <w:jc w:val="both"/>
            </w:pPr>
            <w:r>
              <w:t xml:space="preserve">Questionnaire posé aux personnes rencontrées dans la rue + </w:t>
            </w:r>
            <w:r w:rsidR="00BD2302">
              <w:t>secteurs spécifiques</w:t>
            </w:r>
          </w:p>
        </w:tc>
        <w:tc>
          <w:tcPr>
            <w:tcW w:w="3969" w:type="dxa"/>
          </w:tcPr>
          <w:p w14:paraId="366EB55D" w14:textId="77777777" w:rsidR="0033288E" w:rsidRDefault="0033288E" w:rsidP="0033288E">
            <w:pPr>
              <w:jc w:val="both"/>
            </w:pPr>
            <w:r>
              <w:t>Questionnaire posé aux personnes appelant le 115 (usagers)</w:t>
            </w:r>
            <w:r w:rsidR="00AE47F4">
              <w:t xml:space="preserve"> – en 1</w:t>
            </w:r>
            <w:r w:rsidR="00AE47F4" w:rsidRPr="00AE47F4">
              <w:rPr>
                <w:vertAlign w:val="superscript"/>
              </w:rPr>
              <w:t>er</w:t>
            </w:r>
            <w:r w:rsidR="00611F9D">
              <w:t>,</w:t>
            </w:r>
            <w:r w:rsidR="00AE47F4">
              <w:t xml:space="preserve"> le questionnaire</w:t>
            </w:r>
            <w:r w:rsidR="00611F9D">
              <w:t>,</w:t>
            </w:r>
            <w:r w:rsidR="00AE47F4">
              <w:t xml:space="preserve"> puis prise en compte de la demande au 115</w:t>
            </w:r>
          </w:p>
        </w:tc>
      </w:tr>
      <w:tr w:rsidR="00BD2302" w14:paraId="0D846387" w14:textId="77777777" w:rsidTr="00D27765">
        <w:tc>
          <w:tcPr>
            <w:tcW w:w="1481" w:type="dxa"/>
          </w:tcPr>
          <w:p w14:paraId="7170EBBA" w14:textId="77777777" w:rsidR="00BD2302" w:rsidRDefault="00BD2302" w:rsidP="00C23E17">
            <w:pPr>
              <w:jc w:val="both"/>
            </w:pPr>
            <w:r>
              <w:lastRenderedPageBreak/>
              <w:t>Territoire</w:t>
            </w:r>
          </w:p>
        </w:tc>
        <w:tc>
          <w:tcPr>
            <w:tcW w:w="3617" w:type="dxa"/>
          </w:tcPr>
          <w:p w14:paraId="141022C1" w14:textId="77777777" w:rsidR="00BD2302" w:rsidRDefault="00BD2302" w:rsidP="00C23E17">
            <w:pPr>
              <w:jc w:val="both"/>
            </w:pPr>
            <w:r>
              <w:t xml:space="preserve">Paris + 27 communes </w:t>
            </w:r>
            <w:r w:rsidRPr="00BD2302">
              <w:t>de la Métropole du Grand Paris</w:t>
            </w:r>
          </w:p>
          <w:p w14:paraId="4A11F40B" w14:textId="77777777" w:rsidR="00875411" w:rsidRDefault="00875411" w:rsidP="00B53014">
            <w:pPr>
              <w:jc w:val="both"/>
            </w:pPr>
            <w:r>
              <w:t>Estivale :</w:t>
            </w:r>
            <w:r w:rsidR="00B53014">
              <w:t xml:space="preserve"> seulement les</w:t>
            </w:r>
            <w:r>
              <w:t xml:space="preserve"> </w:t>
            </w:r>
            <w:r w:rsidR="00B53014">
              <w:t>8</w:t>
            </w:r>
            <w:r w:rsidRPr="006D777E">
              <w:rPr>
                <w:vertAlign w:val="superscript"/>
              </w:rPr>
              <w:t>e</w:t>
            </w:r>
            <w:r>
              <w:t>, 12</w:t>
            </w:r>
            <w:r w:rsidRPr="006D777E">
              <w:rPr>
                <w:vertAlign w:val="superscript"/>
              </w:rPr>
              <w:t>e</w:t>
            </w:r>
            <w:r>
              <w:t xml:space="preserve"> et 20</w:t>
            </w:r>
            <w:r w:rsidRPr="00B53014">
              <w:rPr>
                <w:vertAlign w:val="superscript"/>
              </w:rPr>
              <w:t>e</w:t>
            </w:r>
            <w:r w:rsidR="00B53014">
              <w:t xml:space="preserve"> </w:t>
            </w:r>
          </w:p>
        </w:tc>
        <w:tc>
          <w:tcPr>
            <w:tcW w:w="3969" w:type="dxa"/>
          </w:tcPr>
          <w:p w14:paraId="2DCC3119" w14:textId="77777777" w:rsidR="00BD2302" w:rsidRDefault="00E56289" w:rsidP="00C23E17">
            <w:pPr>
              <w:jc w:val="both"/>
            </w:pPr>
            <w:r>
              <w:t xml:space="preserve">Appels au 115 de </w:t>
            </w:r>
            <w:r w:rsidR="00BD2302">
              <w:t>Paris</w:t>
            </w:r>
          </w:p>
        </w:tc>
      </w:tr>
      <w:tr w:rsidR="00BD2302" w14:paraId="6DD28C8F" w14:textId="77777777" w:rsidTr="00D27765">
        <w:tc>
          <w:tcPr>
            <w:tcW w:w="1481" w:type="dxa"/>
          </w:tcPr>
          <w:p w14:paraId="2AEAE48C" w14:textId="77777777" w:rsidR="00BD2302" w:rsidRDefault="00BD2302" w:rsidP="0033288E">
            <w:pPr>
              <w:jc w:val="both"/>
            </w:pPr>
            <w:r>
              <w:t>Participants</w:t>
            </w:r>
          </w:p>
        </w:tc>
        <w:tc>
          <w:tcPr>
            <w:tcW w:w="3617" w:type="dxa"/>
          </w:tcPr>
          <w:p w14:paraId="104E92AC" w14:textId="77777777" w:rsidR="00BD2302" w:rsidRDefault="00BD2302" w:rsidP="0033288E">
            <w:pPr>
              <w:jc w:val="both"/>
            </w:pPr>
            <w:r>
              <w:t>Professionnels et bénévoles</w:t>
            </w:r>
          </w:p>
        </w:tc>
        <w:tc>
          <w:tcPr>
            <w:tcW w:w="3969" w:type="dxa"/>
          </w:tcPr>
          <w:p w14:paraId="315D92B9" w14:textId="77777777" w:rsidR="00BD2302" w:rsidRDefault="00E56289" w:rsidP="003C4BDF">
            <w:pPr>
              <w:jc w:val="both"/>
            </w:pPr>
            <w:r>
              <w:t>Écoutants</w:t>
            </w:r>
            <w:r w:rsidR="003C4BDF">
              <w:t xml:space="preserve"> du 115 + </w:t>
            </w:r>
            <w:r w:rsidR="003C4BDF" w:rsidRPr="003C4BDF">
              <w:t xml:space="preserve">renfort </w:t>
            </w:r>
            <w:r w:rsidR="003C4BDF">
              <w:t xml:space="preserve">avec du personnel du SSP </w:t>
            </w:r>
            <w:r w:rsidR="003C4BDF" w:rsidRPr="003C4BDF">
              <w:t xml:space="preserve">pour le </w:t>
            </w:r>
            <w:r w:rsidR="003C4BDF">
              <w:t>« </w:t>
            </w:r>
            <w:r w:rsidR="003C4BDF" w:rsidRPr="003C4BDF">
              <w:t>100% décrochés</w:t>
            </w:r>
            <w:r w:rsidR="003C4BDF">
              <w:t> »</w:t>
            </w:r>
          </w:p>
        </w:tc>
      </w:tr>
      <w:tr w:rsidR="0033288E" w14:paraId="784A1818" w14:textId="77777777" w:rsidTr="00D27765">
        <w:tc>
          <w:tcPr>
            <w:tcW w:w="1481" w:type="dxa"/>
          </w:tcPr>
          <w:p w14:paraId="4167437C" w14:textId="77777777" w:rsidR="0033288E" w:rsidRDefault="0033288E" w:rsidP="0033288E">
            <w:pPr>
              <w:jc w:val="both"/>
            </w:pPr>
            <w:r>
              <w:t>Modalité de passation</w:t>
            </w:r>
          </w:p>
        </w:tc>
        <w:tc>
          <w:tcPr>
            <w:tcW w:w="3617" w:type="dxa"/>
          </w:tcPr>
          <w:p w14:paraId="3194B780" w14:textId="77777777" w:rsidR="0033288E" w:rsidRDefault="0033288E" w:rsidP="0033288E">
            <w:pPr>
              <w:jc w:val="both"/>
            </w:pPr>
            <w:r>
              <w:t>En face à face</w:t>
            </w:r>
          </w:p>
        </w:tc>
        <w:tc>
          <w:tcPr>
            <w:tcW w:w="3969" w:type="dxa"/>
          </w:tcPr>
          <w:p w14:paraId="31507FF8" w14:textId="77777777" w:rsidR="0033288E" w:rsidRDefault="0033288E" w:rsidP="0033288E">
            <w:pPr>
              <w:jc w:val="both"/>
            </w:pPr>
            <w:r>
              <w:t>Par téléphone</w:t>
            </w:r>
          </w:p>
        </w:tc>
      </w:tr>
      <w:tr w:rsidR="00BD2302" w14:paraId="035E3ACA" w14:textId="77777777" w:rsidTr="00D27765">
        <w:tc>
          <w:tcPr>
            <w:tcW w:w="1481" w:type="dxa"/>
          </w:tcPr>
          <w:p w14:paraId="4D8B4A1A" w14:textId="77777777" w:rsidR="00BD2302" w:rsidRDefault="00BD2302" w:rsidP="00BD2302">
            <w:pPr>
              <w:jc w:val="both"/>
            </w:pPr>
            <w:r>
              <w:t>Population</w:t>
            </w:r>
            <w:r w:rsidR="00BA7EDC">
              <w:t xml:space="preserve"> totale</w:t>
            </w:r>
          </w:p>
        </w:tc>
        <w:tc>
          <w:tcPr>
            <w:tcW w:w="3617" w:type="dxa"/>
          </w:tcPr>
          <w:p w14:paraId="73A6AB2C" w14:textId="77777777" w:rsidR="00BD2302" w:rsidRDefault="00BD2302" w:rsidP="00BD2302">
            <w:pPr>
              <w:jc w:val="both"/>
            </w:pPr>
            <w:r w:rsidRPr="00BD2302">
              <w:t>3 015 personnes</w:t>
            </w:r>
            <w:r>
              <w:t xml:space="preserve"> rencontrées à Paris</w:t>
            </w:r>
            <w:r w:rsidR="00875411">
              <w:t xml:space="preserve"> </w:t>
            </w:r>
          </w:p>
          <w:p w14:paraId="5C01AE1E" w14:textId="77777777" w:rsidR="00BD2302" w:rsidRDefault="00BD2302" w:rsidP="00BD2302">
            <w:pPr>
              <w:jc w:val="both"/>
            </w:pPr>
            <w:r w:rsidRPr="00BD2302">
              <w:t>619 personnes</w:t>
            </w:r>
            <w:r>
              <w:t xml:space="preserve"> rencontrées dans le Grand Paris</w:t>
            </w:r>
          </w:p>
          <w:p w14:paraId="4781ADE8" w14:textId="77777777" w:rsidR="00875411" w:rsidRDefault="00875411" w:rsidP="00BD2302">
            <w:pPr>
              <w:jc w:val="both"/>
            </w:pPr>
            <w:r w:rsidRPr="00875411">
              <w:t>817 personnes</w:t>
            </w:r>
            <w:r>
              <w:t xml:space="preserve"> rencontrées dans 3 arrondissements parisiens</w:t>
            </w:r>
            <w:r w:rsidR="00E56289">
              <w:t xml:space="preserve"> </w:t>
            </w:r>
          </w:p>
        </w:tc>
        <w:tc>
          <w:tcPr>
            <w:tcW w:w="3969" w:type="dxa"/>
          </w:tcPr>
          <w:p w14:paraId="54F98488" w14:textId="77777777" w:rsidR="00BD2302" w:rsidRDefault="003D0B8C" w:rsidP="003D0B8C">
            <w:pPr>
              <w:jc w:val="both"/>
            </w:pPr>
            <w:r>
              <w:t xml:space="preserve">800 appels répondus : </w:t>
            </w:r>
            <w:r w:rsidR="00875411" w:rsidRPr="00875411">
              <w:t>1 237 demandes d’hébergement enregistrées</w:t>
            </w:r>
          </w:p>
        </w:tc>
      </w:tr>
      <w:tr w:rsidR="00BD2302" w14:paraId="509F6D2F" w14:textId="77777777" w:rsidTr="00D27765">
        <w:tc>
          <w:tcPr>
            <w:tcW w:w="1481" w:type="dxa"/>
          </w:tcPr>
          <w:p w14:paraId="510201A4" w14:textId="77777777" w:rsidR="00BD2302" w:rsidRDefault="00F37FBC" w:rsidP="00BD2302">
            <w:pPr>
              <w:jc w:val="both"/>
            </w:pPr>
            <w:r>
              <w:t>Échantillon</w:t>
            </w:r>
            <w:r w:rsidR="00B53014">
              <w:t xml:space="preserve"> de l’enquête</w:t>
            </w:r>
          </w:p>
        </w:tc>
        <w:tc>
          <w:tcPr>
            <w:tcW w:w="3617" w:type="dxa"/>
          </w:tcPr>
          <w:p w14:paraId="5505DB80" w14:textId="77777777" w:rsidR="00035824" w:rsidRDefault="00BD2302" w:rsidP="00035824">
            <w:pPr>
              <w:jc w:val="both"/>
            </w:pPr>
            <w:r w:rsidRPr="00BD2302">
              <w:t>2 723 questionnaires collectés</w:t>
            </w:r>
            <w:r w:rsidR="00035824">
              <w:t xml:space="preserve"> dont 36% de questionnaires complets</w:t>
            </w:r>
            <w:r w:rsidR="00B41D2B">
              <w:t xml:space="preserve"> (980) =&gt; tirer des tendances</w:t>
            </w:r>
          </w:p>
        </w:tc>
        <w:tc>
          <w:tcPr>
            <w:tcW w:w="3969" w:type="dxa"/>
          </w:tcPr>
          <w:p w14:paraId="5CC29F0E" w14:textId="77777777" w:rsidR="00BA7EDC" w:rsidRDefault="00E56289" w:rsidP="00BA7EDC">
            <w:pPr>
              <w:jc w:val="both"/>
            </w:pPr>
            <w:r>
              <w:t>1 284 personnes, soit 528 ménages</w:t>
            </w:r>
          </w:p>
          <w:p w14:paraId="315CC8F5" w14:textId="77777777" w:rsidR="004C2637" w:rsidRPr="00BA7EDC" w:rsidRDefault="004C2637" w:rsidP="00BA7EDC">
            <w:pPr>
              <w:jc w:val="both"/>
            </w:pPr>
            <w:r>
              <w:t>1 questionnaire par ménage</w:t>
            </w:r>
          </w:p>
          <w:p w14:paraId="4F9635EC" w14:textId="77777777" w:rsidR="00BD2302" w:rsidRDefault="00BD2302" w:rsidP="00BD2302">
            <w:pPr>
              <w:jc w:val="both"/>
            </w:pPr>
          </w:p>
        </w:tc>
      </w:tr>
      <w:tr w:rsidR="00BD2302" w14:paraId="5069039F" w14:textId="77777777" w:rsidTr="00D27765">
        <w:tc>
          <w:tcPr>
            <w:tcW w:w="1481" w:type="dxa"/>
          </w:tcPr>
          <w:p w14:paraId="0F2C84BC" w14:textId="77777777" w:rsidR="00BD2302" w:rsidRDefault="00F37FBC" w:rsidP="00BD2302">
            <w:pPr>
              <w:jc w:val="both"/>
            </w:pPr>
            <w:r>
              <w:t>Typologie</w:t>
            </w:r>
          </w:p>
        </w:tc>
        <w:tc>
          <w:tcPr>
            <w:tcW w:w="3617" w:type="dxa"/>
          </w:tcPr>
          <w:p w14:paraId="39ECDFE9" w14:textId="77777777" w:rsidR="00BD2302" w:rsidRDefault="00035824" w:rsidP="00BD2302">
            <w:pPr>
              <w:jc w:val="both"/>
            </w:pPr>
            <w:r>
              <w:t>73% de personnes seules,  15% de personnes en groupe de 5 et +, 12% de couples et familles</w:t>
            </w:r>
          </w:p>
        </w:tc>
        <w:tc>
          <w:tcPr>
            <w:tcW w:w="3969" w:type="dxa"/>
          </w:tcPr>
          <w:p w14:paraId="4F56CFA6" w14:textId="77777777" w:rsidR="00BD2302" w:rsidRDefault="00F37FBC" w:rsidP="00F37FBC">
            <w:pPr>
              <w:jc w:val="both"/>
            </w:pPr>
            <w:r>
              <w:t>10% de personnes seules, 48% de couples avec enfant</w:t>
            </w:r>
            <w:r w:rsidR="00A213F1">
              <w:t>, 21% de familles monoparentales</w:t>
            </w:r>
            <w:r>
              <w:t xml:space="preserve"> </w:t>
            </w:r>
          </w:p>
        </w:tc>
      </w:tr>
      <w:tr w:rsidR="00A04018" w14:paraId="71042F9A" w14:textId="77777777" w:rsidTr="00C23E17">
        <w:tc>
          <w:tcPr>
            <w:tcW w:w="1481" w:type="dxa"/>
          </w:tcPr>
          <w:p w14:paraId="67BCCF50" w14:textId="77777777" w:rsidR="00A04018" w:rsidRDefault="00A04018" w:rsidP="00C23E17">
            <w:pPr>
              <w:jc w:val="both"/>
            </w:pPr>
            <w:r>
              <w:t xml:space="preserve">Personnes ayant appelé le 115 </w:t>
            </w:r>
          </w:p>
        </w:tc>
        <w:tc>
          <w:tcPr>
            <w:tcW w:w="3617" w:type="dxa"/>
          </w:tcPr>
          <w:p w14:paraId="516A271F" w14:textId="77777777" w:rsidR="00A04018" w:rsidRPr="00035824" w:rsidRDefault="00A04018" w:rsidP="00C23E17">
            <w:pPr>
              <w:jc w:val="both"/>
            </w:pPr>
            <w:r>
              <w:t>M</w:t>
            </w:r>
            <w:r w:rsidRPr="002636E8">
              <w:t xml:space="preserve">oins de 90 personnes </w:t>
            </w:r>
            <w:r>
              <w:t xml:space="preserve">rencontrées </w:t>
            </w:r>
            <w:r w:rsidRPr="002636E8">
              <w:t>ont déclaré avoir pu joindre le 115</w:t>
            </w:r>
          </w:p>
        </w:tc>
        <w:tc>
          <w:tcPr>
            <w:tcW w:w="3969" w:type="dxa"/>
          </w:tcPr>
          <w:p w14:paraId="706BC226" w14:textId="77777777" w:rsidR="00A04018" w:rsidRDefault="00A04018" w:rsidP="00C23E17">
            <w:pPr>
              <w:jc w:val="both"/>
            </w:pPr>
            <w:r>
              <w:t>84 personnes ayant appelé le 115 ont déclaré avoir été interrogées, soit 7%</w:t>
            </w:r>
          </w:p>
        </w:tc>
      </w:tr>
      <w:tr w:rsidR="00BD2302" w14:paraId="690DA534" w14:textId="77777777" w:rsidTr="00D27765">
        <w:tc>
          <w:tcPr>
            <w:tcW w:w="1481" w:type="dxa"/>
          </w:tcPr>
          <w:p w14:paraId="48A31444" w14:textId="77777777" w:rsidR="00BD2302" w:rsidRDefault="00D60534" w:rsidP="00BD2302">
            <w:pPr>
              <w:jc w:val="both"/>
            </w:pPr>
            <w:r>
              <w:t>Sollicitation du 115</w:t>
            </w:r>
          </w:p>
        </w:tc>
        <w:tc>
          <w:tcPr>
            <w:tcW w:w="3617" w:type="dxa"/>
          </w:tcPr>
          <w:p w14:paraId="334D4F25" w14:textId="77777777" w:rsidR="00BD2302" w:rsidRDefault="00035824" w:rsidP="00BD2302">
            <w:pPr>
              <w:jc w:val="both"/>
            </w:pPr>
            <w:r w:rsidRPr="00035824">
              <w:t>3 personnes sans-abri sur 4 (76%) n’appellent pas ou plus le 115 en 2023</w:t>
            </w:r>
            <w:r>
              <w:t xml:space="preserve"> à Paris</w:t>
            </w:r>
            <w:r w:rsidR="00217FD4">
              <w:t xml:space="preserve"> (↗69% en 2022)</w:t>
            </w:r>
            <w:r>
              <w:t xml:space="preserve"> et 77% pour le Grand Paris</w:t>
            </w:r>
          </w:p>
          <w:p w14:paraId="37E1FB22" w14:textId="77777777" w:rsidR="00A04018" w:rsidRDefault="00A04018" w:rsidP="00BD2302">
            <w:pPr>
              <w:jc w:val="both"/>
            </w:pPr>
          </w:p>
          <w:p w14:paraId="736C2622" w14:textId="77777777" w:rsidR="00875411" w:rsidRDefault="00875411" w:rsidP="00784D36">
            <w:pPr>
              <w:jc w:val="both"/>
            </w:pPr>
            <w:r w:rsidRPr="00875411">
              <w:t xml:space="preserve">Près de </w:t>
            </w:r>
            <w:r w:rsidR="00E56289">
              <w:t>8</w:t>
            </w:r>
            <w:r w:rsidRPr="00875411">
              <w:t xml:space="preserve"> répondants sur dix (79%) n’appellent pas ou plus le 115</w:t>
            </w:r>
            <w:r>
              <w:t xml:space="preserve"> (NDLS estivale)</w:t>
            </w:r>
          </w:p>
        </w:tc>
        <w:tc>
          <w:tcPr>
            <w:tcW w:w="3969" w:type="dxa"/>
          </w:tcPr>
          <w:p w14:paraId="16FFDDF1" w14:textId="77777777" w:rsidR="009C6217" w:rsidRDefault="009C6217" w:rsidP="009C6217">
            <w:pPr>
              <w:jc w:val="both"/>
            </w:pPr>
            <w:r>
              <w:t>65% des appelants étaient à Paris le soir de la NDLS</w:t>
            </w:r>
          </w:p>
          <w:p w14:paraId="70F21621" w14:textId="77777777" w:rsidR="009C6217" w:rsidRDefault="009C6217" w:rsidP="009C6217">
            <w:pPr>
              <w:jc w:val="both"/>
            </w:pPr>
            <w:r>
              <w:t>60% des personnes à Paris étaient dans un lieu couvert par la NDLS (497 personnes)</w:t>
            </w:r>
          </w:p>
          <w:p w14:paraId="1247D6F1" w14:textId="77777777" w:rsidR="00BD2302" w:rsidRDefault="009C6217" w:rsidP="00D27765">
            <w:pPr>
              <w:jc w:val="both"/>
            </w:pPr>
            <w:r>
              <w:t>382 personnes non interrogées par la NDLS. Elles étaient dans une gare (26%), un hôpital (23%), la rue (19%), une station de métro ou RER (16%)</w:t>
            </w:r>
          </w:p>
        </w:tc>
      </w:tr>
    </w:tbl>
    <w:p w14:paraId="4B87AAEF" w14:textId="77777777" w:rsidR="0033288E" w:rsidRPr="00AD5189" w:rsidRDefault="0033288E" w:rsidP="00324EBC">
      <w:pPr>
        <w:jc w:val="both"/>
      </w:pPr>
    </w:p>
    <w:p w14:paraId="2EB57402" w14:textId="77777777" w:rsidR="00C77FDC" w:rsidRDefault="00C77FDC" w:rsidP="00921480">
      <w:pPr>
        <w:jc w:val="both"/>
      </w:pPr>
      <w:r>
        <w:t>Les enquêtes de la NDLS à Paris et dans la métropole du Grand Paris seront reconduites en 2024</w:t>
      </w:r>
      <w:r w:rsidR="00B41D2B">
        <w:t xml:space="preserve"> (fin janvier, début février)</w:t>
      </w:r>
      <w:r>
        <w:t>.</w:t>
      </w:r>
    </w:p>
    <w:p w14:paraId="02303AC3" w14:textId="77777777" w:rsidR="00C77FDC" w:rsidRDefault="00C77FDC" w:rsidP="00921480">
      <w:pPr>
        <w:jc w:val="both"/>
      </w:pPr>
      <w:r>
        <w:t>Concernant l’enquête estivale,</w:t>
      </w:r>
      <w:r w:rsidR="00266AF2">
        <w:t xml:space="preserve"> des enseignements sont tirés de la première édition</w:t>
      </w:r>
      <w:r w:rsidR="000F6C1F">
        <w:t> : des conditions climatiques plus favorables pour passer les questionnaires mais difficulté d’appliquer la consigne d’interroger toutes les personnes dans la rue au regard du nombre très important de personnes sur l’espace public </w:t>
      </w:r>
      <w:r w:rsidR="00266AF2">
        <w:t>(</w:t>
      </w:r>
      <w:proofErr w:type="spellStart"/>
      <w:r w:rsidR="00266AF2">
        <w:t>cf</w:t>
      </w:r>
      <w:proofErr w:type="spellEnd"/>
      <w:r w:rsidR="00266AF2">
        <w:t xml:space="preserve"> </w:t>
      </w:r>
      <w:r w:rsidR="0087706D">
        <w:t xml:space="preserve">P </w:t>
      </w:r>
      <w:r w:rsidR="00266AF2">
        <w:t>34 à 36</w:t>
      </w:r>
      <w:r w:rsidR="0087706D">
        <w:t xml:space="preserve"> de la présentation</w:t>
      </w:r>
      <w:r w:rsidR="00266AF2">
        <w:t>).</w:t>
      </w:r>
    </w:p>
    <w:p w14:paraId="0F4AE9A4" w14:textId="77777777" w:rsidR="00C77FDC" w:rsidRDefault="0039434D" w:rsidP="00921480">
      <w:pPr>
        <w:jc w:val="both"/>
      </w:pPr>
      <w:r>
        <w:t>L</w:t>
      </w:r>
      <w:r w:rsidR="00C77FDC">
        <w:t xml:space="preserve">’enquête </w:t>
      </w:r>
      <w:r w:rsidR="0087706D">
        <w:t>au 115 de Paris sera aussi reconduite.</w:t>
      </w:r>
    </w:p>
    <w:p w14:paraId="47F1DECB" w14:textId="77777777" w:rsidR="00C77FDC" w:rsidRDefault="00C77FDC" w:rsidP="00921480">
      <w:pPr>
        <w:jc w:val="both"/>
      </w:pPr>
    </w:p>
    <w:p w14:paraId="6C89506A" w14:textId="77777777" w:rsidR="00921480" w:rsidRDefault="00921480" w:rsidP="00E56289">
      <w:pPr>
        <w:jc w:val="both"/>
      </w:pPr>
      <w:r>
        <w:t>Concernant les différences entre les 2 enquêtes, on peut signaler :</w:t>
      </w:r>
    </w:p>
    <w:p w14:paraId="6ADEEE10" w14:textId="77777777" w:rsidR="00E56289" w:rsidRDefault="00921480" w:rsidP="00E56289">
      <w:pPr>
        <w:jc w:val="both"/>
      </w:pPr>
      <w:r>
        <w:t xml:space="preserve">- un </w:t>
      </w:r>
      <w:r w:rsidR="00E56289" w:rsidRPr="00E56289">
        <w:t xml:space="preserve">public </w:t>
      </w:r>
      <w:r>
        <w:t>différent avec plus de personnes seules pour la NDLS et plus de personnes en famille pour l’enquête du 115 de Paris,</w:t>
      </w:r>
    </w:p>
    <w:p w14:paraId="055FC9E3" w14:textId="77777777" w:rsidR="00921480" w:rsidRDefault="00921480" w:rsidP="00E56289">
      <w:pPr>
        <w:jc w:val="both"/>
      </w:pPr>
      <w:r>
        <w:t>- des personnes qui appellent le 115 de Paris mais qui ne sont pas à Paris le soir de la NDLS dont 12% en Seine-Saint-Denis</w:t>
      </w:r>
    </w:p>
    <w:p w14:paraId="46D0B67F" w14:textId="77777777" w:rsidR="00E56289" w:rsidRDefault="00E56289" w:rsidP="00324EBC">
      <w:pPr>
        <w:jc w:val="both"/>
      </w:pPr>
    </w:p>
    <w:p w14:paraId="4FF60658" w14:textId="77777777" w:rsidR="0039434D" w:rsidRPr="00344028" w:rsidRDefault="0039434D" w:rsidP="0039434D">
      <w:pPr>
        <w:jc w:val="both"/>
        <w:rPr>
          <w:b/>
          <w:sz w:val="24"/>
          <w:szCs w:val="24"/>
        </w:rPr>
      </w:pPr>
      <w:r w:rsidRPr="00344028">
        <w:rPr>
          <w:b/>
          <w:sz w:val="24"/>
          <w:szCs w:val="24"/>
        </w:rPr>
        <w:t>Discussion</w:t>
      </w:r>
    </w:p>
    <w:p w14:paraId="2C5E4080" w14:textId="77777777" w:rsidR="0039434D" w:rsidRDefault="0039434D" w:rsidP="00921480">
      <w:pPr>
        <w:jc w:val="both"/>
      </w:pPr>
    </w:p>
    <w:p w14:paraId="36DD42DF" w14:textId="288870CA" w:rsidR="004C2637" w:rsidRDefault="00921480" w:rsidP="00921480">
      <w:pPr>
        <w:jc w:val="both"/>
      </w:pPr>
      <w:r>
        <w:t xml:space="preserve">La NDLS </w:t>
      </w:r>
      <w:r w:rsidRPr="00E56289">
        <w:t>permet</w:t>
      </w:r>
      <w:r>
        <w:t xml:space="preserve"> de</w:t>
      </w:r>
      <w:r w:rsidRPr="00E56289">
        <w:t xml:space="preserve"> décompter une partie des personnes </w:t>
      </w:r>
      <w:r w:rsidR="00344028" w:rsidRPr="00E56289">
        <w:t>sans</w:t>
      </w:r>
      <w:r w:rsidR="00890FAA">
        <w:t xml:space="preserve"> </w:t>
      </w:r>
      <w:r w:rsidR="00344028" w:rsidRPr="00E56289">
        <w:t>abri</w:t>
      </w:r>
      <w:r>
        <w:t xml:space="preserve"> qui sont en non-recours au 115 et l’enquête du </w:t>
      </w:r>
      <w:proofErr w:type="spellStart"/>
      <w:r>
        <w:t>Samusocial</w:t>
      </w:r>
      <w:proofErr w:type="spellEnd"/>
      <w:r>
        <w:t xml:space="preserve"> p</w:t>
      </w:r>
      <w:r w:rsidR="0015293E">
        <w:t>ermet de décompter des appelant</w:t>
      </w:r>
      <w:r>
        <w:t xml:space="preserve">s au 115 non visibles dans l’espace public. </w:t>
      </w:r>
    </w:p>
    <w:p w14:paraId="615B2CB7" w14:textId="46CE7A96" w:rsidR="00921480" w:rsidRDefault="00921480" w:rsidP="00921480">
      <w:pPr>
        <w:jc w:val="both"/>
      </w:pPr>
      <w:r>
        <w:t xml:space="preserve">Les appelant au 115 </w:t>
      </w:r>
      <w:r w:rsidR="006D777E">
        <w:t xml:space="preserve">non vus lors de la NDLS, </w:t>
      </w:r>
      <w:r>
        <w:t>éta</w:t>
      </w:r>
      <w:r w:rsidR="004C2637">
        <w:t>ie</w:t>
      </w:r>
      <w:r>
        <w:t>nt essentiellement dans les gares ou les hôpitaux.</w:t>
      </w:r>
      <w:r w:rsidR="004C2637">
        <w:t xml:space="preserve"> Et 1/3 des personnes ont passé la nuit dans un lieu où elles se sont cachées.</w:t>
      </w:r>
    </w:p>
    <w:p w14:paraId="01CF622B" w14:textId="77777777" w:rsidR="00D20E54" w:rsidRDefault="00D20E54" w:rsidP="00921480">
      <w:pPr>
        <w:jc w:val="both"/>
      </w:pPr>
      <w:r>
        <w:t xml:space="preserve">Des hôpitaux parisiens et les gares sont dans le champ de l’enquête de la NDLS mais </w:t>
      </w:r>
      <w:r w:rsidR="00420D44">
        <w:t>on peut émettre l’hypothèse que les personnes sans abri qui sont dans ces lieux sont plus visibles en milieu ou fin de nuit.</w:t>
      </w:r>
    </w:p>
    <w:p w14:paraId="0BF5BE80" w14:textId="77777777" w:rsidR="00911E2D" w:rsidRDefault="00911E2D" w:rsidP="00911E2D">
      <w:pPr>
        <w:jc w:val="both"/>
      </w:pPr>
      <w:r>
        <w:t>Le nombre de personnes sans abri communiqué lors de la NDLS peut sembler en d</w:t>
      </w:r>
      <w:r w:rsidRPr="004C2637">
        <w:t xml:space="preserve">écalage </w:t>
      </w:r>
      <w:r>
        <w:t xml:space="preserve">avec les </w:t>
      </w:r>
      <w:r w:rsidRPr="004C2637">
        <w:t>observations des acteurs de terr</w:t>
      </w:r>
      <w:r>
        <w:t>ain et il s’agit d’un nombre à minima.</w:t>
      </w:r>
    </w:p>
    <w:p w14:paraId="6D99F4CA" w14:textId="77777777" w:rsidR="00911E2D" w:rsidRDefault="00911E2D" w:rsidP="00324EBC">
      <w:pPr>
        <w:jc w:val="both"/>
      </w:pPr>
    </w:p>
    <w:p w14:paraId="4650D45F" w14:textId="77777777" w:rsidR="00911E2D" w:rsidRDefault="00911E2D" w:rsidP="00324EBC">
      <w:pPr>
        <w:jc w:val="both"/>
      </w:pPr>
      <w:r>
        <w:t>Il serait intéressant de :</w:t>
      </w:r>
    </w:p>
    <w:p w14:paraId="25F019E7" w14:textId="77777777" w:rsidR="00911E2D" w:rsidRDefault="00911E2D" w:rsidP="00911E2D">
      <w:pPr>
        <w:jc w:val="both"/>
      </w:pPr>
      <w:r>
        <w:lastRenderedPageBreak/>
        <w:t xml:space="preserve">- </w:t>
      </w:r>
      <w:r w:rsidRPr="00E56289">
        <w:t xml:space="preserve">combiner </w:t>
      </w:r>
      <w:r>
        <w:t xml:space="preserve">ces </w:t>
      </w:r>
      <w:r w:rsidRPr="00E56289">
        <w:t>différentes sources de données</w:t>
      </w:r>
      <w:r>
        <w:t xml:space="preserve"> lors de la communication des chiffres sur les personnes à la rue,</w:t>
      </w:r>
    </w:p>
    <w:p w14:paraId="071E8126" w14:textId="77777777" w:rsidR="00911E2D" w:rsidRDefault="00911E2D" w:rsidP="00911E2D">
      <w:pPr>
        <w:jc w:val="both"/>
      </w:pPr>
      <w:r>
        <w:t>- parler d’itinérance visible comme au Canada</w:t>
      </w:r>
    </w:p>
    <w:p w14:paraId="384D3432" w14:textId="77777777" w:rsidR="00911E2D" w:rsidRDefault="00911E2D" w:rsidP="00324EBC">
      <w:pPr>
        <w:jc w:val="both"/>
      </w:pPr>
      <w:r>
        <w:t>- élargir l’enquête auprès des personnes le lendemain de la NDLS à d’autres services pour voir s’il y a des personnes sans abri non rencontrées lors des NDLS</w:t>
      </w:r>
    </w:p>
    <w:p w14:paraId="04D82E25" w14:textId="77777777" w:rsidR="00911E2D" w:rsidRDefault="00911E2D" w:rsidP="00911E2D">
      <w:pPr>
        <w:jc w:val="both"/>
      </w:pPr>
      <w:r>
        <w:t>- communiquer sur le nombre de mises à l’abri lors de la nuit du décompte (des disponibilités supplémentaires sont mises en place lors de la NDLS)</w:t>
      </w:r>
    </w:p>
    <w:p w14:paraId="746EFBF5" w14:textId="77777777" w:rsidR="00F4357B" w:rsidRDefault="00F4357B" w:rsidP="00911E2D">
      <w:pPr>
        <w:jc w:val="both"/>
      </w:pPr>
      <w:r>
        <w:t xml:space="preserve">- créer un panorama du </w:t>
      </w:r>
      <w:proofErr w:type="spellStart"/>
      <w:r>
        <w:t>sans-abrisme</w:t>
      </w:r>
      <w:proofErr w:type="spellEnd"/>
    </w:p>
    <w:p w14:paraId="60C4E0E2" w14:textId="77777777" w:rsidR="00D20E54" w:rsidRDefault="00D20E54" w:rsidP="002C6537">
      <w:pPr>
        <w:jc w:val="both"/>
      </w:pPr>
    </w:p>
    <w:p w14:paraId="7BF43A1B" w14:textId="77777777" w:rsidR="00522372" w:rsidRDefault="00522372" w:rsidP="00522372">
      <w:pPr>
        <w:jc w:val="both"/>
      </w:pPr>
      <w:r>
        <w:t>Une autre enquête a aussi lieu auprès des personnes à la rue en Ile-de-France (hors Paris) : la nuit des maraudeurs conduite par l’</w:t>
      </w:r>
      <w:r w:rsidRPr="00522372">
        <w:t xml:space="preserve">Observatoire Francilien des Personnes à la Rue ou Hébergées (OFPRUH) </w:t>
      </w:r>
      <w:r>
        <w:t>pilotée par la DRIHL et la FAS.</w:t>
      </w:r>
    </w:p>
    <w:p w14:paraId="63660F40" w14:textId="77777777" w:rsidR="00522372" w:rsidRDefault="00B13807" w:rsidP="00522372">
      <w:pPr>
        <w:jc w:val="both"/>
      </w:pPr>
      <w:hyperlink r:id="rId7" w:history="1">
        <w:r w:rsidR="00522372" w:rsidRPr="00BB35D1">
          <w:rPr>
            <w:rStyle w:val="Lienhypertexte"/>
          </w:rPr>
          <w:t>https://www.drihl.ile-de-france.developpement-durable.gouv.fr/deuxieme-edition-de-l-enquete-regionale-aupres-des-a1038.html</w:t>
        </w:r>
      </w:hyperlink>
    </w:p>
    <w:p w14:paraId="5D63E463" w14:textId="77777777" w:rsidR="00522372" w:rsidRDefault="00522372" w:rsidP="00522372">
      <w:pPr>
        <w:jc w:val="both"/>
      </w:pPr>
      <w:r>
        <w:t>Du fait de la multiplicité des enquêtes menées auprès des personnes à la rue, on peut s’interroger sur leur sur-sollicitation. Celle-ci n’est pas directement exprimée par les personnes mais plutôt par les professionnels.</w:t>
      </w:r>
    </w:p>
    <w:p w14:paraId="5C3D9782" w14:textId="77777777" w:rsidR="00FB417E" w:rsidRDefault="00FB417E" w:rsidP="00FB417E">
      <w:pPr>
        <w:jc w:val="both"/>
      </w:pPr>
      <w:r>
        <w:t>Une articulation entre la nuit des maraudeurs et la NDLS à Paris et dans la Métropole du Grand Paris est un enjeu.</w:t>
      </w:r>
    </w:p>
    <w:p w14:paraId="41EA457F" w14:textId="77777777" w:rsidR="00184CC1" w:rsidRDefault="00184CC1" w:rsidP="00FB417E">
      <w:pPr>
        <w:jc w:val="both"/>
      </w:pPr>
    </w:p>
    <w:p w14:paraId="5378E8DC" w14:textId="77777777" w:rsidR="00184CC1" w:rsidRDefault="00184CC1" w:rsidP="00FB417E">
      <w:pPr>
        <w:jc w:val="both"/>
      </w:pPr>
      <w:r>
        <w:t>L’enjeu de la définition et catégorisation des personnes comptabilisées et rencontrées est aussi important dans un contexte où les chiffres peuvent être remis en cause au regard de la notion de personnes « avérées à la rue ».</w:t>
      </w:r>
    </w:p>
    <w:p w14:paraId="608A23F3" w14:textId="1A61107E" w:rsidR="00184CC1" w:rsidRDefault="00184CC1" w:rsidP="00FB417E">
      <w:pPr>
        <w:jc w:val="both"/>
      </w:pPr>
      <w:r>
        <w:t xml:space="preserve">On peut considérer que des personnes hébergées chez des tiers qui appellent le 115 peuvent se retrouver à la rue du jour au lendemain. Le fait d’être hébergé chez un tiers est un motif très important que ce </w:t>
      </w:r>
      <w:r w:rsidR="00890FAA">
        <w:t xml:space="preserve">soit </w:t>
      </w:r>
      <w:r>
        <w:t>dans la NDLS ou l’enquête au 115 de Paris et c’est le second lieu où les personnes ont dormi la veille dans le baromètre de la FAS.</w:t>
      </w:r>
    </w:p>
    <w:p w14:paraId="2E920DED" w14:textId="77777777" w:rsidR="00F4357B" w:rsidRDefault="00B13807" w:rsidP="00FB417E">
      <w:pPr>
        <w:jc w:val="both"/>
      </w:pPr>
      <w:hyperlink r:id="rId8" w:history="1">
        <w:r w:rsidR="00F4357B" w:rsidRPr="00BB35D1">
          <w:rPr>
            <w:rStyle w:val="Lienhypertexte"/>
          </w:rPr>
          <w:t>https://www.federationsolidarite.org/wp-content/uploads/2023/08/barometreenfantsalaruefasunicef_vdefffdef_s.pdf</w:t>
        </w:r>
      </w:hyperlink>
    </w:p>
    <w:p w14:paraId="342CFF1C" w14:textId="77777777" w:rsidR="00B41D2B" w:rsidRDefault="00B41D2B" w:rsidP="00522372">
      <w:pPr>
        <w:jc w:val="both"/>
      </w:pPr>
    </w:p>
    <w:p w14:paraId="3D43AFFC" w14:textId="77777777" w:rsidR="000A2F50" w:rsidRDefault="00B41D2B" w:rsidP="00324EBC">
      <w:pPr>
        <w:jc w:val="both"/>
      </w:pPr>
      <w:r>
        <w:t xml:space="preserve">La comptabilisation ou non </w:t>
      </w:r>
      <w:r w:rsidR="000A2F50">
        <w:t xml:space="preserve">des mineurs non accompagnés </w:t>
      </w:r>
      <w:r>
        <w:t xml:space="preserve">est interrogée car la question se pose pour </w:t>
      </w:r>
      <w:r w:rsidR="000A2F50">
        <w:t>l’</w:t>
      </w:r>
      <w:r>
        <w:t>enquête SD </w:t>
      </w:r>
      <w:r w:rsidR="000A2F50">
        <w:t>2025.</w:t>
      </w:r>
    </w:p>
    <w:p w14:paraId="68C33614" w14:textId="77777777" w:rsidR="00CD23A6" w:rsidRDefault="000A2F50" w:rsidP="00324EBC">
      <w:pPr>
        <w:jc w:val="both"/>
      </w:pPr>
      <w:r>
        <w:t>Lors de la NDLS, t</w:t>
      </w:r>
      <w:r w:rsidR="00751473">
        <w:t>ous les m</w:t>
      </w:r>
      <w:r w:rsidR="00723FFC">
        <w:t xml:space="preserve">ineurs </w:t>
      </w:r>
      <w:r>
        <w:t>qu’ils soient seuls ou en famille</w:t>
      </w:r>
      <w:r w:rsidR="00B41D2B">
        <w:t>,</w:t>
      </w:r>
      <w:r>
        <w:t xml:space="preserve"> </w:t>
      </w:r>
      <w:r w:rsidR="00723FFC">
        <w:t>sont décomptés</w:t>
      </w:r>
      <w:r w:rsidR="00751473">
        <w:t xml:space="preserve"> mais seul</w:t>
      </w:r>
      <w:r w:rsidR="00EB5C1B">
        <w:t>e</w:t>
      </w:r>
      <w:r w:rsidR="00751473">
        <w:t>s les personnes majeures sont interrogées</w:t>
      </w:r>
      <w:r>
        <w:t xml:space="preserve">. </w:t>
      </w:r>
      <w:r w:rsidR="00751473">
        <w:t xml:space="preserve">Dès qu’un mineur est rencontré, la consigne est donnée de contacter le </w:t>
      </w:r>
      <w:r>
        <w:t>quartier général</w:t>
      </w:r>
      <w:r w:rsidR="00751473">
        <w:t xml:space="preserve"> </w:t>
      </w:r>
      <w:r>
        <w:t>pour une mise à l’abri le soir même. Des mineurs déclarés majeurs ont été rencontrés a</w:t>
      </w:r>
      <w:r w:rsidR="00EB5C1B">
        <w:t>u p</w:t>
      </w:r>
      <w:r w:rsidR="00CD23A6">
        <w:t>arc de Belleville</w:t>
      </w:r>
      <w:r>
        <w:t>.</w:t>
      </w:r>
    </w:p>
    <w:p w14:paraId="23FE8DCF" w14:textId="77777777" w:rsidR="00751473" w:rsidRDefault="00751473" w:rsidP="00324EBC">
      <w:pPr>
        <w:jc w:val="both"/>
      </w:pPr>
    </w:p>
    <w:p w14:paraId="7793114B" w14:textId="77777777" w:rsidR="00F6703C" w:rsidRDefault="00B41D2B" w:rsidP="00324EBC">
      <w:pPr>
        <w:jc w:val="both"/>
      </w:pPr>
      <w:r>
        <w:t>Toujours en préparation de l’enquête SD 2025, il serait intéressant de savoir c</w:t>
      </w:r>
      <w:r w:rsidR="00F6703C">
        <w:t>ombien de per</w:t>
      </w:r>
      <w:r>
        <w:t>sonnes rencontrées lors de la NDLS ne voient aucun service.</w:t>
      </w:r>
    </w:p>
    <w:p w14:paraId="600B54F1" w14:textId="77777777" w:rsidR="00EB5C1B" w:rsidRDefault="00EB5C1B" w:rsidP="00324EBC">
      <w:pPr>
        <w:jc w:val="both"/>
      </w:pPr>
      <w:r>
        <w:t>La fréquentation des services est renseignée dans le questionnaire mais aucun traitement n’a été réalisé pour savoir combien de personnes ne fréquentent aucun service</w:t>
      </w:r>
      <w:r w:rsidR="00B41D2B">
        <w:t>, ni savoir</w:t>
      </w:r>
      <w:r>
        <w:t xml:space="preserve"> combien de personnes utilisent plusieurs services.</w:t>
      </w:r>
      <w:r w:rsidR="00B41D2B">
        <w:t xml:space="preserve"> </w:t>
      </w:r>
      <w:r>
        <w:t>C’est une piste d’analyse statistique à approfondir</w:t>
      </w:r>
      <w:r w:rsidR="00B41D2B">
        <w:t>.</w:t>
      </w:r>
    </w:p>
    <w:p w14:paraId="2DC69491" w14:textId="77777777" w:rsidR="00572D21" w:rsidRDefault="00572D21" w:rsidP="00324EBC">
      <w:pPr>
        <w:jc w:val="both"/>
      </w:pPr>
    </w:p>
    <w:p w14:paraId="363E518C" w14:textId="77777777" w:rsidR="00D20E54" w:rsidRDefault="00D20E54" w:rsidP="00D20E54">
      <w:pPr>
        <w:jc w:val="both"/>
      </w:pPr>
      <w:r>
        <w:t>Les liens vers les enquêtes :</w:t>
      </w:r>
    </w:p>
    <w:p w14:paraId="0FCB3DA8" w14:textId="77777777" w:rsidR="00D20E54" w:rsidRDefault="00B13807" w:rsidP="00D20E54">
      <w:pPr>
        <w:jc w:val="both"/>
      </w:pPr>
      <w:hyperlink r:id="rId9" w:history="1">
        <w:r w:rsidR="00D20E54">
          <w:rPr>
            <w:rStyle w:val="Lienhypertexte"/>
          </w:rPr>
          <w:t>Les personnes sans-abri à Paris, la nuit du 26 au 27 janvier 2023 (apur.org)</w:t>
        </w:r>
      </w:hyperlink>
    </w:p>
    <w:p w14:paraId="030908B0" w14:textId="77777777" w:rsidR="00D20E54" w:rsidRDefault="00B13807" w:rsidP="00D20E54">
      <w:pPr>
        <w:jc w:val="both"/>
      </w:pPr>
      <w:hyperlink r:id="rId10" w:history="1">
        <w:r w:rsidR="00D20E54">
          <w:rPr>
            <w:rStyle w:val="Lienhypertexte"/>
          </w:rPr>
          <w:t>Nuit de la Solidarité estivale : premiers résultats - Ville de Paris</w:t>
        </w:r>
      </w:hyperlink>
    </w:p>
    <w:p w14:paraId="0C9EF353" w14:textId="77777777" w:rsidR="00D20E54" w:rsidRDefault="00D20E54" w:rsidP="00D20E54">
      <w:pPr>
        <w:jc w:val="both"/>
      </w:pPr>
      <w:r>
        <w:t xml:space="preserve">Les résultats de l’enquête réalisée par le 115 seront mentionnés dans </w:t>
      </w:r>
      <w:r w:rsidRPr="00707849">
        <w:t>le rapport des contributions scientifiques de la NDLS 2023</w:t>
      </w:r>
      <w:r w:rsidR="00890FAA">
        <w:t>.</w:t>
      </w:r>
    </w:p>
    <w:p w14:paraId="48E97126" w14:textId="77777777" w:rsidR="00D20E54" w:rsidRDefault="00D20E54" w:rsidP="00324EBC">
      <w:pPr>
        <w:jc w:val="both"/>
      </w:pPr>
    </w:p>
    <w:p w14:paraId="3EA69FE7" w14:textId="77777777" w:rsidR="008D6FC1" w:rsidRPr="005D0767" w:rsidRDefault="00293D28" w:rsidP="00324EBC">
      <w:pPr>
        <w:jc w:val="both"/>
        <w:rPr>
          <w:b/>
          <w:caps/>
          <w:sz w:val="28"/>
          <w:szCs w:val="28"/>
          <w:u w:val="single"/>
        </w:rPr>
      </w:pPr>
      <w:r w:rsidRPr="005D0767">
        <w:rPr>
          <w:b/>
          <w:caps/>
          <w:sz w:val="28"/>
          <w:szCs w:val="28"/>
          <w:u w:val="single"/>
        </w:rPr>
        <w:t>Bilan des tests réalisés dans la rue et dans les accueils de jour (SD 2025)</w:t>
      </w:r>
    </w:p>
    <w:p w14:paraId="19513B0F" w14:textId="77777777" w:rsidR="005D0767" w:rsidRDefault="005D0767" w:rsidP="00324EBC">
      <w:pPr>
        <w:jc w:val="both"/>
      </w:pPr>
    </w:p>
    <w:p w14:paraId="5C5375A1" w14:textId="77777777" w:rsidR="00293D28" w:rsidRPr="008D6FC1" w:rsidRDefault="008D6FC1" w:rsidP="00324EBC">
      <w:pPr>
        <w:jc w:val="both"/>
      </w:pPr>
      <w:r w:rsidRPr="008D6FC1">
        <w:t>Présentation par Pierre-Yv</w:t>
      </w:r>
      <w:r>
        <w:t>e</w:t>
      </w:r>
      <w:r w:rsidRPr="008D6FC1">
        <w:t xml:space="preserve">s </w:t>
      </w:r>
      <w:proofErr w:type="spellStart"/>
      <w:r w:rsidRPr="008D6FC1">
        <w:t>Cabannes</w:t>
      </w:r>
      <w:proofErr w:type="spellEnd"/>
      <w:r w:rsidRPr="008D6FC1">
        <w:t xml:space="preserve"> </w:t>
      </w:r>
      <w:r>
        <w:t>–</w:t>
      </w:r>
      <w:r w:rsidRPr="008D6FC1">
        <w:t xml:space="preserve"> </w:t>
      </w:r>
      <w:r>
        <w:t>chef du bureau lutte contre l’exclusion à la DREES</w:t>
      </w:r>
      <w:r w:rsidR="005D0767">
        <w:t xml:space="preserve"> – en remplacement de l’INSEE</w:t>
      </w:r>
    </w:p>
    <w:p w14:paraId="08D490C3" w14:textId="77777777" w:rsidR="005D0767" w:rsidRDefault="005D0767" w:rsidP="00324EBC">
      <w:pPr>
        <w:jc w:val="both"/>
      </w:pPr>
    </w:p>
    <w:p w14:paraId="5DC23233" w14:textId="77777777" w:rsidR="005D0767" w:rsidRDefault="005D0767" w:rsidP="00324EBC">
      <w:pPr>
        <w:jc w:val="both"/>
      </w:pPr>
      <w:r>
        <w:t>Les tests présentés concernent les maraudes, les lieux de distribution de repas et les accueils de jour.</w:t>
      </w:r>
    </w:p>
    <w:p w14:paraId="7E0CB28E" w14:textId="77777777" w:rsidR="005D0767" w:rsidRDefault="005D0767" w:rsidP="00324EBC">
      <w:pPr>
        <w:jc w:val="both"/>
      </w:pPr>
      <w:r>
        <w:t>Pour les maraudes, le questionnaire a été testé lors de la NDLS à Paris et auprès d’équipes de maraude à Paris, Lorient, Lyon et Rennes.</w:t>
      </w:r>
    </w:p>
    <w:p w14:paraId="482ADE3B" w14:textId="78F1A909" w:rsidR="005D0767" w:rsidRDefault="00890FAA" w:rsidP="00324EBC">
      <w:pPr>
        <w:jc w:val="both"/>
      </w:pPr>
      <w:r>
        <w:t xml:space="preserve">Hors NDLS, le </w:t>
      </w:r>
      <w:r w:rsidR="005D0767">
        <w:t xml:space="preserve">taux de rendement est bon : </w:t>
      </w:r>
    </w:p>
    <w:p w14:paraId="2F9C65F6" w14:textId="77777777" w:rsidR="005D0767" w:rsidRDefault="005D0767" w:rsidP="00324EBC">
      <w:pPr>
        <w:jc w:val="both"/>
      </w:pPr>
      <w:r>
        <w:t xml:space="preserve">- bonne acceptation des personnes et </w:t>
      </w:r>
      <w:r w:rsidR="00161C97">
        <w:t>retour</w:t>
      </w:r>
      <w:r w:rsidR="00890FAA">
        <w:t>s</w:t>
      </w:r>
      <w:r w:rsidR="00161C97">
        <w:t xml:space="preserve"> positifs des professionnels et des enquêteurs,</w:t>
      </w:r>
    </w:p>
    <w:p w14:paraId="1E0050C2" w14:textId="77777777" w:rsidR="005D0767" w:rsidRDefault="005D0767" w:rsidP="00324EBC">
      <w:pPr>
        <w:jc w:val="both"/>
      </w:pPr>
      <w:r>
        <w:t>- 434 questionnaires réalisés versus 352 questionnaires prévus,</w:t>
      </w:r>
    </w:p>
    <w:p w14:paraId="0D26D368" w14:textId="77777777" w:rsidR="00293D28" w:rsidRDefault="00161C97" w:rsidP="00324EBC">
      <w:pPr>
        <w:jc w:val="both"/>
      </w:pPr>
      <w:r>
        <w:t>- l</w:t>
      </w:r>
      <w:r w:rsidR="003E1A35">
        <w:t xml:space="preserve">a </w:t>
      </w:r>
      <w:r>
        <w:t>1/2</w:t>
      </w:r>
      <w:r w:rsidR="003E1A35">
        <w:t xml:space="preserve"> des personnes </w:t>
      </w:r>
      <w:r w:rsidR="00890FAA">
        <w:t xml:space="preserve">contactées </w:t>
      </w:r>
      <w:r w:rsidR="00324EBC">
        <w:t>ont répondu au questionnaire dans les maraudes, accueil</w:t>
      </w:r>
      <w:r w:rsidR="005D0767">
        <w:t>s</w:t>
      </w:r>
      <w:r w:rsidR="00324EBC">
        <w:t xml:space="preserve"> de jour</w:t>
      </w:r>
      <w:r w:rsidR="005D0767">
        <w:t xml:space="preserve"> et</w:t>
      </w:r>
      <w:r w:rsidR="00324EBC">
        <w:t xml:space="preserve"> distribution alimentaire</w:t>
      </w:r>
    </w:p>
    <w:p w14:paraId="258907B6" w14:textId="77777777" w:rsidR="00161C97" w:rsidRDefault="00161C97" w:rsidP="00161C97">
      <w:pPr>
        <w:jc w:val="both"/>
      </w:pPr>
      <w:r>
        <w:t>Mais d</w:t>
      </w:r>
      <w:r w:rsidR="003E1A35">
        <w:t>es services ont chuté </w:t>
      </w:r>
      <w:r>
        <w:t>(10 sur 50), des difficultés ont été rencontrées lors de la NDLS et il y a eu beaucoup plus de questionnaires courts en français et peu de non francophones.</w:t>
      </w:r>
    </w:p>
    <w:p w14:paraId="14F99D2C" w14:textId="77777777" w:rsidR="003E1A35" w:rsidRDefault="003E1A35" w:rsidP="00324EBC">
      <w:pPr>
        <w:jc w:val="both"/>
      </w:pPr>
    </w:p>
    <w:p w14:paraId="470F6279" w14:textId="77777777" w:rsidR="00161C97" w:rsidRDefault="00161C97" w:rsidP="00324EBC">
      <w:pPr>
        <w:jc w:val="both"/>
      </w:pPr>
      <w:r>
        <w:t xml:space="preserve">Il faudrait : </w:t>
      </w:r>
    </w:p>
    <w:p w14:paraId="34418C5B" w14:textId="69EEA6CB" w:rsidR="00B024E8" w:rsidRDefault="00161C97" w:rsidP="00161C97">
      <w:pPr>
        <w:jc w:val="both"/>
      </w:pPr>
      <w:r>
        <w:t>- prévoir un é</w:t>
      </w:r>
      <w:r w:rsidR="00B024E8">
        <w:t xml:space="preserve">chantillon de réserve mais </w:t>
      </w:r>
      <w:r w:rsidR="00890FAA">
        <w:t>le service de gestion des enquêteurs à l’</w:t>
      </w:r>
      <w:r w:rsidR="00B024E8">
        <w:t xml:space="preserve">INSEE </w:t>
      </w:r>
      <w:r w:rsidR="00890FAA">
        <w:t>est très réticent</w:t>
      </w:r>
    </w:p>
    <w:p w14:paraId="51B25513" w14:textId="77777777" w:rsidR="00B024E8" w:rsidRDefault="00161C97" w:rsidP="00324EBC">
      <w:pPr>
        <w:jc w:val="both"/>
      </w:pPr>
      <w:r>
        <w:t>- r</w:t>
      </w:r>
      <w:r w:rsidR="00B024E8">
        <w:t>enforcer la collecte auprès des non francophones</w:t>
      </w:r>
    </w:p>
    <w:p w14:paraId="4176A7D3" w14:textId="77777777" w:rsidR="00161C97" w:rsidRDefault="00161C97" w:rsidP="00324EBC">
      <w:pPr>
        <w:jc w:val="both"/>
      </w:pPr>
      <w:r>
        <w:t>- renforcer les liens avec les associations</w:t>
      </w:r>
    </w:p>
    <w:p w14:paraId="00110F0A" w14:textId="77777777" w:rsidR="001438EE" w:rsidRDefault="00161C97" w:rsidP="00324EBC">
      <w:pPr>
        <w:jc w:val="both"/>
      </w:pPr>
      <w:r>
        <w:t>Parmi les 100 personnes</w:t>
      </w:r>
      <w:r w:rsidR="00A017C7">
        <w:t xml:space="preserve"> sans abri</w:t>
      </w:r>
      <w:r>
        <w:t xml:space="preserve"> rencontrées en maraude, </w:t>
      </w:r>
      <w:r w:rsidR="001438EE">
        <w:t xml:space="preserve">43 </w:t>
      </w:r>
      <w:r>
        <w:t xml:space="preserve">ne sont </w:t>
      </w:r>
      <w:r w:rsidR="001438EE">
        <w:t>ni hébergé</w:t>
      </w:r>
      <w:r>
        <w:t>e</w:t>
      </w:r>
      <w:r w:rsidR="001438EE">
        <w:t xml:space="preserve">s, ni </w:t>
      </w:r>
      <w:r>
        <w:t xml:space="preserve">allées à un lieu de distribution de </w:t>
      </w:r>
      <w:r w:rsidR="001438EE">
        <w:t xml:space="preserve">repas, ni </w:t>
      </w:r>
      <w:r>
        <w:t xml:space="preserve">allées dans un </w:t>
      </w:r>
      <w:r w:rsidR="001438EE">
        <w:t>accueil de jour</w:t>
      </w:r>
      <w:r>
        <w:t>.</w:t>
      </w:r>
    </w:p>
    <w:p w14:paraId="297AADC1" w14:textId="77777777" w:rsidR="006F1588" w:rsidRDefault="00161C97" w:rsidP="00324EBC">
      <w:pPr>
        <w:jc w:val="both"/>
      </w:pPr>
      <w:r>
        <w:t xml:space="preserve">Parmi les personnes en accueil de jour, </w:t>
      </w:r>
      <w:r w:rsidR="006F1588">
        <w:t xml:space="preserve">4 personnes sur 100 </w:t>
      </w:r>
      <w:r w:rsidR="00A017C7">
        <w:t xml:space="preserve">sont sans abri et </w:t>
      </w:r>
      <w:r w:rsidR="006F1588">
        <w:t>n’ont fréquenté aucun service</w:t>
      </w:r>
      <w:r>
        <w:t>.</w:t>
      </w:r>
    </w:p>
    <w:p w14:paraId="626884A7" w14:textId="77777777" w:rsidR="00161C97" w:rsidRDefault="00161C97" w:rsidP="00324EBC">
      <w:pPr>
        <w:jc w:val="both"/>
      </w:pPr>
    </w:p>
    <w:p w14:paraId="5EB5E357" w14:textId="0381A293" w:rsidR="00161C97" w:rsidRDefault="00161C97" w:rsidP="00161C97">
      <w:pPr>
        <w:jc w:val="both"/>
      </w:pPr>
      <w:r>
        <w:t>La collecte </w:t>
      </w:r>
      <w:r w:rsidR="00A017C7">
        <w:t xml:space="preserve">« grandeur nature » </w:t>
      </w:r>
      <w:r>
        <w:t>aura lieu d’avril à juin 2025 (décalage au printemps, sur 3 mois).</w:t>
      </w:r>
    </w:p>
    <w:p w14:paraId="02DF774C" w14:textId="1F46994D" w:rsidR="00161C97" w:rsidRDefault="00161C97" w:rsidP="00161C97">
      <w:pPr>
        <w:jc w:val="both"/>
      </w:pPr>
      <w:r>
        <w:t>Les maraudes seront inclus</w:t>
      </w:r>
      <w:r w:rsidR="00A017C7">
        <w:t>es, les NDLS exclues</w:t>
      </w:r>
      <w:r>
        <w:t xml:space="preserve"> et la question est </w:t>
      </w:r>
      <w:r w:rsidR="00A017C7">
        <w:t xml:space="preserve">encore </w:t>
      </w:r>
      <w:r>
        <w:t>en discussion pour les accueils de jour.</w:t>
      </w:r>
    </w:p>
    <w:p w14:paraId="51F0474B" w14:textId="77777777" w:rsidR="00161C97" w:rsidRDefault="00161C97" w:rsidP="00324EBC">
      <w:pPr>
        <w:jc w:val="both"/>
      </w:pPr>
    </w:p>
    <w:p w14:paraId="09EBFA4B" w14:textId="77777777" w:rsidR="008503B0" w:rsidRPr="00344028" w:rsidRDefault="008503B0" w:rsidP="008503B0">
      <w:pPr>
        <w:jc w:val="both"/>
        <w:rPr>
          <w:b/>
          <w:sz w:val="24"/>
          <w:szCs w:val="24"/>
        </w:rPr>
      </w:pPr>
      <w:r w:rsidRPr="00344028">
        <w:rPr>
          <w:b/>
          <w:sz w:val="24"/>
          <w:szCs w:val="24"/>
        </w:rPr>
        <w:t>Discussion</w:t>
      </w:r>
    </w:p>
    <w:p w14:paraId="3CEDC4E5" w14:textId="77777777" w:rsidR="008503B0" w:rsidRDefault="008503B0" w:rsidP="00324EBC">
      <w:pPr>
        <w:jc w:val="both"/>
      </w:pPr>
    </w:p>
    <w:p w14:paraId="08A76122" w14:textId="77777777" w:rsidR="00CB0427" w:rsidRDefault="00161C97" w:rsidP="00324EBC">
      <w:pPr>
        <w:jc w:val="both"/>
      </w:pPr>
      <w:r>
        <w:t xml:space="preserve">Il ne sera pas possible d’avoir </w:t>
      </w:r>
      <w:r w:rsidR="008503B0">
        <w:t xml:space="preserve">des données territoriales sauf </w:t>
      </w:r>
      <w:r w:rsidR="00CB0427">
        <w:t>sans d</w:t>
      </w:r>
      <w:r w:rsidR="008503B0">
        <w:t>oute en IDF compte-tenu de la taille de l’échantillon.</w:t>
      </w:r>
    </w:p>
    <w:p w14:paraId="184603F6" w14:textId="6342F615" w:rsidR="008503B0" w:rsidRDefault="008503B0" w:rsidP="00324EBC">
      <w:pPr>
        <w:jc w:val="both"/>
      </w:pPr>
      <w:proofErr w:type="spellStart"/>
      <w:r>
        <w:t>A</w:t>
      </w:r>
      <w:proofErr w:type="spellEnd"/>
      <w:r>
        <w:t xml:space="preserve"> signaler </w:t>
      </w:r>
      <w:r w:rsidR="00A017C7">
        <w:t>que l</w:t>
      </w:r>
      <w:r>
        <w:t>es agglomérations de 5</w:t>
      </w:r>
      <w:r w:rsidR="00A017C7">
        <w:t> </w:t>
      </w:r>
      <w:r>
        <w:t>000</w:t>
      </w:r>
      <w:r w:rsidR="00A017C7">
        <w:t xml:space="preserve"> à 20 000</w:t>
      </w:r>
      <w:r>
        <w:t xml:space="preserve"> habitants</w:t>
      </w:r>
      <w:r w:rsidR="00A017C7">
        <w:t xml:space="preserve"> seront dans le champ de l’enquête 2025 (alors qu’elles n’étaient que dans le volet « structures » en 2012)</w:t>
      </w:r>
      <w:r>
        <w:t xml:space="preserve"> et </w:t>
      </w:r>
      <w:r w:rsidR="00A017C7">
        <w:t xml:space="preserve">que les agglomérations de </w:t>
      </w:r>
      <w:r>
        <w:t>Calais et Dunkerque</w:t>
      </w:r>
      <w:r w:rsidR="00A017C7">
        <w:t xml:space="preserve"> seront aussi dans le champ, pour capter les personnes dans les campements ou bidonvilles visant la traversée vers le Royaume-Uni</w:t>
      </w:r>
      <w:r>
        <w:t>.</w:t>
      </w:r>
    </w:p>
    <w:p w14:paraId="5112A718" w14:textId="77777777" w:rsidR="008503B0" w:rsidRDefault="008503B0" w:rsidP="00324EBC">
      <w:pPr>
        <w:jc w:val="both"/>
      </w:pPr>
    </w:p>
    <w:p w14:paraId="53A11C6F" w14:textId="77777777" w:rsidR="008503B0" w:rsidRDefault="008503B0" w:rsidP="00324EBC">
      <w:pPr>
        <w:jc w:val="both"/>
      </w:pPr>
      <w:r>
        <w:t>Une articulation sera réalisée entre l’enquête SD et la prochaine enquête ES-DS qui aura lieu au 1</w:t>
      </w:r>
      <w:r w:rsidRPr="00CB0427">
        <w:rPr>
          <w:vertAlign w:val="superscript"/>
        </w:rPr>
        <w:t>er</w:t>
      </w:r>
      <w:r>
        <w:t xml:space="preserve"> semestre 2025.</w:t>
      </w:r>
    </w:p>
    <w:p w14:paraId="66CCAA8F" w14:textId="77777777" w:rsidR="00CB0427" w:rsidRDefault="008503B0" w:rsidP="00324EBC">
      <w:pPr>
        <w:jc w:val="both"/>
      </w:pPr>
      <w:r>
        <w:t xml:space="preserve">Les résultats de l’enquête ES-DS de 2021 ont été publiés la semaine dernière. Voici le lien : </w:t>
      </w:r>
      <w:hyperlink r:id="rId11" w:history="1">
        <w:r>
          <w:rPr>
            <w:rStyle w:val="Lienhypertexte"/>
          </w:rPr>
          <w:t>200 000 personnes accueillies en centre d’hébergement début 2021 (solidarites-sante.gouv.fr)</w:t>
        </w:r>
      </w:hyperlink>
    </w:p>
    <w:p w14:paraId="54B820CA" w14:textId="77777777" w:rsidR="008503B0" w:rsidRDefault="008503B0" w:rsidP="00324EBC">
      <w:pPr>
        <w:jc w:val="both"/>
      </w:pPr>
    </w:p>
    <w:p w14:paraId="36CED45A" w14:textId="77777777" w:rsidR="008503B0" w:rsidRDefault="008503B0" w:rsidP="008503B0">
      <w:pPr>
        <w:jc w:val="both"/>
      </w:pPr>
      <w:r>
        <w:t>Concernant l’enquête ES-DS, le</w:t>
      </w:r>
      <w:r w:rsidR="000B0920">
        <w:t xml:space="preserve">s données sont </w:t>
      </w:r>
      <w:r w:rsidR="00A017C7">
        <w:t xml:space="preserve">déjà </w:t>
      </w:r>
      <w:r w:rsidR="000B0920">
        <w:t>accessibles aux DREETS</w:t>
      </w:r>
      <w:r>
        <w:t xml:space="preserve"> et le taux de couverture est fort à l’échelle nationale et </w:t>
      </w:r>
      <w:r w:rsidR="00A017C7">
        <w:t xml:space="preserve">comme </w:t>
      </w:r>
      <w:r>
        <w:t>régionale.</w:t>
      </w:r>
    </w:p>
    <w:p w14:paraId="37B55AE9" w14:textId="77777777" w:rsidR="00D22BB2" w:rsidRDefault="00D22BB2" w:rsidP="00D22BB2">
      <w:pPr>
        <w:jc w:val="both"/>
      </w:pPr>
    </w:p>
    <w:p w14:paraId="436D6ACB" w14:textId="77777777" w:rsidR="00E26D7C" w:rsidRPr="008503B0" w:rsidRDefault="00E26D7C" w:rsidP="00D22BB2">
      <w:pPr>
        <w:jc w:val="both"/>
        <w:rPr>
          <w:b/>
          <w:caps/>
          <w:sz w:val="28"/>
          <w:szCs w:val="28"/>
          <w:u w:val="single"/>
        </w:rPr>
      </w:pPr>
      <w:r w:rsidRPr="008503B0">
        <w:rPr>
          <w:b/>
          <w:caps/>
          <w:sz w:val="28"/>
          <w:szCs w:val="28"/>
          <w:u w:val="single"/>
        </w:rPr>
        <w:t>E</w:t>
      </w:r>
      <w:r w:rsidR="00EE63A0" w:rsidRPr="008503B0">
        <w:rPr>
          <w:b/>
          <w:caps/>
          <w:sz w:val="28"/>
          <w:szCs w:val="28"/>
          <w:u w:val="single"/>
        </w:rPr>
        <w:t>nquête canicule</w:t>
      </w:r>
    </w:p>
    <w:p w14:paraId="57A6D8E4" w14:textId="77777777" w:rsidR="008503B0" w:rsidRDefault="008503B0" w:rsidP="00D22BB2">
      <w:pPr>
        <w:jc w:val="both"/>
      </w:pPr>
    </w:p>
    <w:p w14:paraId="36DB994A" w14:textId="77777777" w:rsidR="00D22BB2" w:rsidRDefault="00E26D7C" w:rsidP="00D22BB2">
      <w:pPr>
        <w:jc w:val="both"/>
      </w:pPr>
      <w:r>
        <w:t xml:space="preserve">Présentation par Carole Lardoux – responsable de l’animation de l’observation à la </w:t>
      </w:r>
      <w:r w:rsidR="00EE63A0">
        <w:t>FAS</w:t>
      </w:r>
    </w:p>
    <w:p w14:paraId="21948C65" w14:textId="77777777" w:rsidR="00AF5BEB" w:rsidRDefault="00AF5BEB" w:rsidP="00324EBC">
      <w:pPr>
        <w:jc w:val="both"/>
      </w:pPr>
    </w:p>
    <w:p w14:paraId="5ADAB05E" w14:textId="1AE767F6" w:rsidR="008503B0" w:rsidRDefault="008503B0" w:rsidP="00324EBC">
      <w:pPr>
        <w:jc w:val="both"/>
      </w:pPr>
      <w:r>
        <w:t xml:space="preserve">La Fédération des acteurs de la solidarité a réalisé une enquête qualitative auprès de </w:t>
      </w:r>
      <w:r w:rsidR="00A017C7">
        <w:t xml:space="preserve">ses </w:t>
      </w:r>
      <w:r>
        <w:t xml:space="preserve">adhérents </w:t>
      </w:r>
      <w:r w:rsidRPr="008503B0">
        <w:t>en France métropolitaine entre le 8 et le 23 juin 2023</w:t>
      </w:r>
      <w:r>
        <w:t xml:space="preserve"> pour répondre à une demande de la Cour des comptes.</w:t>
      </w:r>
    </w:p>
    <w:p w14:paraId="12ACF066" w14:textId="77777777" w:rsidR="008503B0" w:rsidRDefault="008503B0" w:rsidP="00324EBC">
      <w:pPr>
        <w:jc w:val="both"/>
      </w:pPr>
      <w:r>
        <w:t>Les objectifs sont de voir les a</w:t>
      </w:r>
      <w:r w:rsidRPr="008503B0">
        <w:t>ctions engagées à l’égard des personnes accueillies/rencontrées/appelant le 115, les difficultés rencontrées par les personnes et les professionnels, les retours d’expérience et les propositions d’amélioration</w:t>
      </w:r>
      <w:r>
        <w:t>.</w:t>
      </w:r>
    </w:p>
    <w:p w14:paraId="0F8F4243" w14:textId="77777777" w:rsidR="008503B0" w:rsidRDefault="008503B0" w:rsidP="00324EBC">
      <w:pPr>
        <w:jc w:val="both"/>
      </w:pPr>
      <w:r w:rsidRPr="008503B0">
        <w:t>198 dispositifs ont répondu dont les 3/4 assurent une mission d’hébergement</w:t>
      </w:r>
      <w:r>
        <w:t>.</w:t>
      </w:r>
    </w:p>
    <w:p w14:paraId="05EDC994" w14:textId="77777777" w:rsidR="008503B0" w:rsidRDefault="008503B0" w:rsidP="00324EBC">
      <w:pPr>
        <w:jc w:val="both"/>
      </w:pPr>
      <w:r w:rsidRPr="008503B0">
        <w:t>2/3 des répondants ont mis en place des actions spécifiques avant 2022. Et la quasi-totalité en ont mis en place pendant la canicule de 2022 (90,5%).</w:t>
      </w:r>
    </w:p>
    <w:p w14:paraId="0E5ADFF3" w14:textId="77777777" w:rsidR="008503B0" w:rsidRDefault="008503B0" w:rsidP="008503B0">
      <w:pPr>
        <w:jc w:val="both"/>
      </w:pPr>
      <w:r>
        <w:t>Pendant la canicule de l’été 2022, les principales difficultés sont :</w:t>
      </w:r>
      <w:r w:rsidR="005010B3">
        <w:t xml:space="preserve"> </w:t>
      </w:r>
      <w:r>
        <w:t xml:space="preserve">des problèmes physiques, la difficulté à s’approvisionner en eau, l’impossibilité d’aller dans des lieux frais et l’absence d’accès </w:t>
      </w:r>
      <w:r w:rsidR="005010B3">
        <w:t>à</w:t>
      </w:r>
      <w:r>
        <w:t xml:space="preserve"> l’hébergement pour les personnes à la rue</w:t>
      </w:r>
      <w:r w:rsidR="005010B3">
        <w:t>.</w:t>
      </w:r>
    </w:p>
    <w:p w14:paraId="4F4E350F" w14:textId="77777777" w:rsidR="005010B3" w:rsidRDefault="005010B3" w:rsidP="008503B0">
      <w:pPr>
        <w:jc w:val="both"/>
      </w:pPr>
      <w:r w:rsidRPr="005010B3">
        <w:t>Seulement 1/3 des répondants considèrent qu’il y a eu des évolutions sur les mesures de prévention à l’égard du personnel des structures (36%) et à l’égard des personnes accueillies/rencontrées (34%). Le bâti est le domaine dans lequel le moins d’évolutions a été constatées (6%).</w:t>
      </w:r>
    </w:p>
    <w:p w14:paraId="06565ABE" w14:textId="77777777" w:rsidR="005010B3" w:rsidRDefault="005010B3" w:rsidP="008503B0">
      <w:pPr>
        <w:jc w:val="both"/>
      </w:pPr>
    </w:p>
    <w:p w14:paraId="39E3D9C8" w14:textId="77777777" w:rsidR="008503B0" w:rsidRDefault="008503B0" w:rsidP="00324EBC">
      <w:pPr>
        <w:jc w:val="both"/>
      </w:pPr>
      <w:r>
        <w:t>Les liens vers l’enquête :</w:t>
      </w:r>
    </w:p>
    <w:p w14:paraId="75268E51" w14:textId="77777777" w:rsidR="00E26D7C" w:rsidRDefault="00B13807" w:rsidP="00324EBC">
      <w:pPr>
        <w:jc w:val="both"/>
      </w:pPr>
      <w:hyperlink r:id="rId12" w:history="1">
        <w:r w:rsidR="00E26D7C">
          <w:rPr>
            <w:rStyle w:val="Lienhypertexte"/>
          </w:rPr>
          <w:t>Analyse-canicule-VF-1.pdf (federationsolidarite.org)</w:t>
        </w:r>
      </w:hyperlink>
    </w:p>
    <w:p w14:paraId="632EB043" w14:textId="77777777" w:rsidR="001D4579" w:rsidRDefault="001D4579" w:rsidP="00324EBC">
      <w:pPr>
        <w:jc w:val="both"/>
      </w:pPr>
    </w:p>
    <w:p w14:paraId="112CD77B" w14:textId="31DC1137" w:rsidR="008503B0" w:rsidRPr="00ED26D9" w:rsidRDefault="00ED26D9" w:rsidP="00324EBC">
      <w:pPr>
        <w:jc w:val="both"/>
        <w:rPr>
          <w:b/>
          <w:caps/>
          <w:sz w:val="28"/>
          <w:szCs w:val="28"/>
          <w:u w:val="single"/>
        </w:rPr>
      </w:pPr>
      <w:r w:rsidRPr="00ED26D9">
        <w:rPr>
          <w:b/>
          <w:caps/>
          <w:sz w:val="28"/>
          <w:szCs w:val="28"/>
          <w:u w:val="single"/>
        </w:rPr>
        <w:t>PROCHAINE REUNION</w:t>
      </w:r>
    </w:p>
    <w:p w14:paraId="005334B2" w14:textId="77777777" w:rsidR="005010B3" w:rsidRDefault="005010B3" w:rsidP="00324EBC">
      <w:pPr>
        <w:jc w:val="both"/>
      </w:pPr>
    </w:p>
    <w:p w14:paraId="720E05E9" w14:textId="5FAF4898" w:rsidR="00ED26D9" w:rsidRDefault="001D4579" w:rsidP="00ED26D9">
      <w:pPr>
        <w:rPr>
          <w:rFonts w:asciiTheme="minorHAnsi" w:hAnsiTheme="minorHAnsi" w:cstheme="minorBidi"/>
        </w:rPr>
      </w:pPr>
      <w:r w:rsidRPr="00AF77B7">
        <w:t xml:space="preserve">La prochaine réunion est fixée au </w:t>
      </w:r>
      <w:r w:rsidRPr="00125114">
        <w:rPr>
          <w:b/>
        </w:rPr>
        <w:t xml:space="preserve">vendredi </w:t>
      </w:r>
      <w:r w:rsidR="00ED26D9">
        <w:rPr>
          <w:b/>
        </w:rPr>
        <w:t>15 Mars 2024</w:t>
      </w:r>
      <w:r w:rsidRPr="00AF77B7">
        <w:rPr>
          <w:b/>
        </w:rPr>
        <w:t xml:space="preserve"> </w:t>
      </w:r>
      <w:r w:rsidRPr="00AF77B7">
        <w:t xml:space="preserve">de 9h30 à 12h30 –  </w:t>
      </w:r>
      <w:r w:rsidR="00ED26D9">
        <w:t xml:space="preserve">Sous-sol (niveau -1) - 26 - Salle </w:t>
      </w:r>
      <w:proofErr w:type="gramStart"/>
      <w:r w:rsidR="00ED26D9">
        <w:t>Berlin  -</w:t>
      </w:r>
      <w:proofErr w:type="gramEnd"/>
      <w:r w:rsidR="00ED26D9">
        <w:t xml:space="preserve"> (suivre le </w:t>
      </w:r>
      <w:proofErr w:type="spellStart"/>
      <w:r w:rsidR="00ED26D9">
        <w:t>Lab</w:t>
      </w:r>
      <w:proofErr w:type="spellEnd"/>
      <w:r w:rsidR="00ED26D9">
        <w:t>) - Tour Olivier de Serres, 78-84 rue Olivier de Serres, Paris 15ème</w:t>
      </w:r>
    </w:p>
    <w:p w14:paraId="13194E2F" w14:textId="3519D0C0" w:rsidR="001D4579" w:rsidRDefault="001D4579" w:rsidP="001D4579">
      <w:pPr>
        <w:jc w:val="both"/>
      </w:pPr>
    </w:p>
    <w:p w14:paraId="3FB11CDB" w14:textId="77777777" w:rsidR="001D4579" w:rsidRDefault="001D4579" w:rsidP="001D4579">
      <w:pPr>
        <w:jc w:val="both"/>
      </w:pPr>
      <w:r>
        <w:t>La DREES propose deux interventions par Pierre-Antoine Chauvin et Antoine Chollet : travaux sur les trajectoires des personnes et sur le logement adapté (source ES-DS 2016</w:t>
      </w:r>
      <w:r w:rsidR="00A72CBF">
        <w:t xml:space="preserve"> et ES-DS 2020</w:t>
      </w:r>
      <w:r>
        <w:t xml:space="preserve">). </w:t>
      </w:r>
    </w:p>
    <w:p w14:paraId="67C42D26" w14:textId="1FC9D3EF" w:rsidR="00D22BB2" w:rsidRDefault="001D4579" w:rsidP="00324EBC">
      <w:pPr>
        <w:jc w:val="both"/>
      </w:pPr>
      <w:r>
        <w:t>Un autre travail pourra être présenté par les participants de ce groupe d’études.</w:t>
      </w:r>
    </w:p>
    <w:p w14:paraId="5D29CB5B" w14:textId="77777777" w:rsidR="00FC1771" w:rsidRDefault="00FC1771" w:rsidP="00FC1771">
      <w:pPr>
        <w:pStyle w:val="Texte"/>
        <w:ind w:left="1843" w:hanging="1843"/>
        <w:jc w:val="left"/>
        <w:rPr>
          <w:rFonts w:ascii="Calibri" w:hAnsi="Calibri" w:cs="Calibri"/>
          <w:color w:val="000000"/>
          <w:sz w:val="22"/>
          <w:szCs w:val="22"/>
        </w:rPr>
      </w:pPr>
      <w:r w:rsidRPr="007C7A2F">
        <w:rPr>
          <w:rFonts w:cs="Arial"/>
          <w:b/>
          <w:sz w:val="22"/>
          <w:szCs w:val="22"/>
        </w:rPr>
        <w:lastRenderedPageBreak/>
        <w:t>RESPONSABLE</w:t>
      </w:r>
      <w:r>
        <w:rPr>
          <w:rFonts w:cs="Arial"/>
          <w:sz w:val="22"/>
          <w:szCs w:val="22"/>
        </w:rPr>
        <w:t xml:space="preserve"> : </w:t>
      </w:r>
      <w:r w:rsidRPr="007C7A2F">
        <w:rPr>
          <w:rFonts w:ascii="Calibri" w:hAnsi="Calibri" w:cs="Calibri"/>
          <w:color w:val="000000"/>
          <w:sz w:val="22"/>
          <w:szCs w:val="22"/>
        </w:rPr>
        <w:t>CABANNES Pierre-Yves</w:t>
      </w:r>
      <w:r>
        <w:rPr>
          <w:rFonts w:ascii="Calibri" w:hAnsi="Calibri" w:cs="Calibri"/>
          <w:color w:val="000000"/>
          <w:sz w:val="22"/>
          <w:szCs w:val="22"/>
        </w:rPr>
        <w:t xml:space="preserve"> – DREES</w:t>
      </w:r>
    </w:p>
    <w:p w14:paraId="276B4424" w14:textId="4CD64A0F" w:rsidR="00FC1771" w:rsidRDefault="00FC1771" w:rsidP="00FC1771">
      <w:pPr>
        <w:pStyle w:val="Texte"/>
        <w:ind w:left="1843" w:hanging="1843"/>
        <w:jc w:val="left"/>
        <w:rPr>
          <w:rFonts w:cs="Arial"/>
          <w:sz w:val="22"/>
          <w:szCs w:val="22"/>
        </w:rPr>
      </w:pPr>
    </w:p>
    <w:p w14:paraId="53E410B8" w14:textId="085AC4FA" w:rsidR="00FC1771" w:rsidRPr="00FC1771" w:rsidRDefault="00FC1771" w:rsidP="00FC1771">
      <w:pPr>
        <w:pStyle w:val="Texte"/>
        <w:ind w:left="1843" w:hanging="1843"/>
        <w:jc w:val="left"/>
        <w:rPr>
          <w:rFonts w:ascii="Calibri" w:hAnsi="Calibri" w:cs="Calibri"/>
          <w:color w:val="000000"/>
          <w:sz w:val="22"/>
          <w:szCs w:val="22"/>
        </w:rPr>
      </w:pPr>
      <w:r w:rsidRPr="00FC1771">
        <w:rPr>
          <w:rFonts w:ascii="Calibri" w:hAnsi="Calibri" w:cs="Calibri"/>
          <w:color w:val="000000"/>
          <w:sz w:val="22"/>
          <w:szCs w:val="22"/>
        </w:rPr>
        <w:t>Animation : Carole Lardoux</w:t>
      </w:r>
      <w:r w:rsidR="00B13807">
        <w:rPr>
          <w:rFonts w:ascii="Calibri" w:hAnsi="Calibri" w:cs="Calibri"/>
          <w:color w:val="000000"/>
          <w:sz w:val="22"/>
          <w:szCs w:val="22"/>
        </w:rPr>
        <w:t xml:space="preserve"> - DREES</w:t>
      </w:r>
      <w:bookmarkStart w:id="0" w:name="_GoBack"/>
      <w:bookmarkEnd w:id="0"/>
    </w:p>
    <w:p w14:paraId="253AC8B5" w14:textId="77777777" w:rsidR="00FC1771" w:rsidRDefault="00FC1771" w:rsidP="00FC1771">
      <w:pPr>
        <w:pStyle w:val="Texte"/>
        <w:ind w:left="1843" w:hanging="1843"/>
        <w:jc w:val="left"/>
        <w:rPr>
          <w:rFonts w:cs="Arial"/>
          <w:sz w:val="22"/>
          <w:szCs w:val="22"/>
        </w:rPr>
      </w:pPr>
    </w:p>
    <w:p w14:paraId="5921EA00" w14:textId="77777777" w:rsidR="00FC1771" w:rsidRPr="007C7A2F" w:rsidRDefault="00FC1771" w:rsidP="00FC1771">
      <w:pPr>
        <w:pStyle w:val="Texte"/>
        <w:ind w:left="1843" w:hanging="1843"/>
        <w:jc w:val="left"/>
        <w:rPr>
          <w:rFonts w:cs="Arial"/>
          <w:b/>
          <w:sz w:val="22"/>
          <w:szCs w:val="22"/>
        </w:rPr>
      </w:pPr>
      <w:r w:rsidRPr="007C7A2F">
        <w:rPr>
          <w:rFonts w:cs="Arial"/>
          <w:b/>
          <w:sz w:val="22"/>
          <w:szCs w:val="22"/>
        </w:rPr>
        <w:t>PARTICIPANTS :</w:t>
      </w:r>
    </w:p>
    <w:p w14:paraId="1CD42934" w14:textId="051AE270" w:rsidR="00FC1771" w:rsidRDefault="00FC1771" w:rsidP="00324EBC">
      <w:pPr>
        <w:jc w:val="both"/>
      </w:pPr>
    </w:p>
    <w:tbl>
      <w:tblPr>
        <w:tblW w:w="5480" w:type="dxa"/>
        <w:tblCellMar>
          <w:left w:w="70" w:type="dxa"/>
          <w:right w:w="70" w:type="dxa"/>
        </w:tblCellMar>
        <w:tblLook w:val="04A0" w:firstRow="1" w:lastRow="0" w:firstColumn="1" w:lastColumn="0" w:noHBand="0" w:noVBand="1"/>
      </w:tblPr>
      <w:tblGrid>
        <w:gridCol w:w="2300"/>
        <w:gridCol w:w="3180"/>
      </w:tblGrid>
      <w:tr w:rsidR="00FC1771" w:rsidRPr="00FC1771" w14:paraId="52C822F8" w14:textId="77777777" w:rsidTr="00FC1771">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3F094"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Noms prénoms</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407139ED"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Organismes</w:t>
            </w:r>
          </w:p>
        </w:tc>
      </w:tr>
      <w:tr w:rsidR="00FC1771" w:rsidRPr="00FC1771" w14:paraId="607C25AE"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62F2772F" w14:textId="77777777" w:rsidR="00FC1771" w:rsidRPr="00FC1771" w:rsidRDefault="00FC1771" w:rsidP="00FC1771">
            <w:pPr>
              <w:rPr>
                <w:rFonts w:eastAsia="Times New Roman"/>
                <w:lang w:eastAsia="fr-FR"/>
              </w:rPr>
            </w:pPr>
            <w:r w:rsidRPr="00FC1771">
              <w:rPr>
                <w:rFonts w:eastAsia="Times New Roman"/>
                <w:lang w:eastAsia="fr-FR"/>
              </w:rPr>
              <w:t>ROBIN Juliette</w:t>
            </w:r>
          </w:p>
        </w:tc>
        <w:tc>
          <w:tcPr>
            <w:tcW w:w="3180" w:type="dxa"/>
            <w:tcBorders>
              <w:top w:val="nil"/>
              <w:left w:val="nil"/>
              <w:bottom w:val="single" w:sz="4" w:space="0" w:color="auto"/>
              <w:right w:val="single" w:sz="4" w:space="0" w:color="auto"/>
            </w:tcBorders>
            <w:shd w:val="clear" w:color="auto" w:fill="auto"/>
            <w:vAlign w:val="bottom"/>
            <w:hideMark/>
          </w:tcPr>
          <w:p w14:paraId="0AD31FEB"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DREES</w:t>
            </w:r>
          </w:p>
        </w:tc>
      </w:tr>
      <w:tr w:rsidR="00FC1771" w:rsidRPr="00FC1771" w14:paraId="4AC882BD"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5BE5D9A" w14:textId="77777777" w:rsidR="00FC1771" w:rsidRPr="00FC1771" w:rsidRDefault="00FC1771" w:rsidP="00FC1771">
            <w:pPr>
              <w:jc w:val="both"/>
              <w:rPr>
                <w:rFonts w:eastAsia="Times New Roman"/>
                <w:lang w:eastAsia="fr-FR"/>
              </w:rPr>
            </w:pPr>
            <w:r w:rsidRPr="00FC1771">
              <w:rPr>
                <w:rFonts w:eastAsia="Times New Roman"/>
                <w:lang w:eastAsia="fr-FR"/>
              </w:rPr>
              <w:t>BOISSEUIL Clément</w:t>
            </w:r>
          </w:p>
        </w:tc>
        <w:tc>
          <w:tcPr>
            <w:tcW w:w="3180" w:type="dxa"/>
            <w:tcBorders>
              <w:top w:val="nil"/>
              <w:left w:val="nil"/>
              <w:bottom w:val="single" w:sz="4" w:space="0" w:color="auto"/>
              <w:right w:val="single" w:sz="4" w:space="0" w:color="auto"/>
            </w:tcBorders>
            <w:shd w:val="clear" w:color="auto" w:fill="auto"/>
            <w:vAlign w:val="center"/>
            <w:hideMark/>
          </w:tcPr>
          <w:p w14:paraId="4319AB2C"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APUR</w:t>
            </w:r>
          </w:p>
        </w:tc>
      </w:tr>
      <w:tr w:rsidR="00FC1771" w:rsidRPr="00FC1771" w14:paraId="531B019A"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94C58A4" w14:textId="77777777" w:rsidR="00FC1771" w:rsidRPr="00FC1771" w:rsidRDefault="00FC1771" w:rsidP="00FC1771">
            <w:pPr>
              <w:jc w:val="both"/>
              <w:rPr>
                <w:rFonts w:eastAsia="Times New Roman"/>
                <w:lang w:eastAsia="fr-FR"/>
              </w:rPr>
            </w:pPr>
            <w:r w:rsidRPr="00FC1771">
              <w:rPr>
                <w:rFonts w:eastAsia="Times New Roman"/>
                <w:lang w:eastAsia="fr-FR"/>
              </w:rPr>
              <w:t>BRASSIER Zoé</w:t>
            </w:r>
          </w:p>
        </w:tc>
        <w:tc>
          <w:tcPr>
            <w:tcW w:w="3180" w:type="dxa"/>
            <w:tcBorders>
              <w:top w:val="nil"/>
              <w:left w:val="nil"/>
              <w:bottom w:val="single" w:sz="4" w:space="0" w:color="auto"/>
              <w:right w:val="single" w:sz="4" w:space="0" w:color="auto"/>
            </w:tcBorders>
            <w:shd w:val="clear" w:color="auto" w:fill="auto"/>
            <w:vAlign w:val="center"/>
            <w:hideMark/>
          </w:tcPr>
          <w:p w14:paraId="50F14619"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CASVP</w:t>
            </w:r>
          </w:p>
        </w:tc>
      </w:tr>
      <w:tr w:rsidR="00FC1771" w:rsidRPr="00FC1771" w14:paraId="6D767FD0"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4E194696" w14:textId="77777777" w:rsidR="00FC1771" w:rsidRPr="00FC1771" w:rsidRDefault="00FC1771" w:rsidP="00FC1771">
            <w:pPr>
              <w:rPr>
                <w:rFonts w:eastAsia="Times New Roman"/>
                <w:lang w:eastAsia="fr-FR"/>
              </w:rPr>
            </w:pPr>
            <w:r w:rsidRPr="00FC1771">
              <w:rPr>
                <w:rFonts w:eastAsia="Times New Roman"/>
                <w:lang w:eastAsia="fr-FR"/>
              </w:rPr>
              <w:t>BUZZI Christophe</w:t>
            </w:r>
          </w:p>
        </w:tc>
        <w:tc>
          <w:tcPr>
            <w:tcW w:w="3180" w:type="dxa"/>
            <w:tcBorders>
              <w:top w:val="nil"/>
              <w:left w:val="nil"/>
              <w:bottom w:val="single" w:sz="4" w:space="0" w:color="auto"/>
              <w:right w:val="single" w:sz="4" w:space="0" w:color="auto"/>
            </w:tcBorders>
            <w:shd w:val="clear" w:color="auto" w:fill="auto"/>
            <w:vAlign w:val="bottom"/>
            <w:hideMark/>
          </w:tcPr>
          <w:p w14:paraId="3AB5D9EF"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DREETS PDL</w:t>
            </w:r>
          </w:p>
        </w:tc>
      </w:tr>
      <w:tr w:rsidR="00FC1771" w:rsidRPr="00FC1771" w14:paraId="44F12A67"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76122E2B" w14:textId="77777777" w:rsidR="00FC1771" w:rsidRPr="00FC1771" w:rsidRDefault="00FC1771" w:rsidP="00FC1771">
            <w:pPr>
              <w:jc w:val="both"/>
              <w:rPr>
                <w:rFonts w:eastAsia="Times New Roman"/>
                <w:lang w:eastAsia="fr-FR"/>
              </w:rPr>
            </w:pPr>
            <w:r w:rsidRPr="00FC1771">
              <w:rPr>
                <w:rFonts w:eastAsia="Times New Roman"/>
                <w:lang w:eastAsia="fr-FR"/>
              </w:rPr>
              <w:t>CABANNES Pierre-Yves</w:t>
            </w:r>
          </w:p>
        </w:tc>
        <w:tc>
          <w:tcPr>
            <w:tcW w:w="3180" w:type="dxa"/>
            <w:tcBorders>
              <w:top w:val="nil"/>
              <w:left w:val="nil"/>
              <w:bottom w:val="single" w:sz="4" w:space="0" w:color="auto"/>
              <w:right w:val="single" w:sz="4" w:space="0" w:color="auto"/>
            </w:tcBorders>
            <w:shd w:val="clear" w:color="auto" w:fill="auto"/>
            <w:vAlign w:val="center"/>
            <w:hideMark/>
          </w:tcPr>
          <w:p w14:paraId="32821F22"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DREES</w:t>
            </w:r>
          </w:p>
        </w:tc>
      </w:tr>
      <w:tr w:rsidR="00FC1771" w:rsidRPr="00FC1771" w14:paraId="68E7706E"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72F47D18" w14:textId="77777777" w:rsidR="00FC1771" w:rsidRPr="00FC1771" w:rsidRDefault="00FC1771" w:rsidP="00FC1771">
            <w:pPr>
              <w:jc w:val="both"/>
              <w:rPr>
                <w:rFonts w:eastAsia="Times New Roman"/>
                <w:lang w:eastAsia="fr-FR"/>
              </w:rPr>
            </w:pPr>
            <w:r w:rsidRPr="00FC1771">
              <w:rPr>
                <w:rFonts w:eastAsia="Times New Roman"/>
                <w:lang w:eastAsia="fr-FR"/>
              </w:rPr>
              <w:t>CHEVALIER Martin</w:t>
            </w:r>
          </w:p>
        </w:tc>
        <w:tc>
          <w:tcPr>
            <w:tcW w:w="3180" w:type="dxa"/>
            <w:tcBorders>
              <w:top w:val="nil"/>
              <w:left w:val="nil"/>
              <w:bottom w:val="single" w:sz="4" w:space="0" w:color="auto"/>
              <w:right w:val="single" w:sz="4" w:space="0" w:color="auto"/>
            </w:tcBorders>
            <w:shd w:val="clear" w:color="auto" w:fill="auto"/>
            <w:vAlign w:val="center"/>
            <w:hideMark/>
          </w:tcPr>
          <w:p w14:paraId="286FED18"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DREES</w:t>
            </w:r>
          </w:p>
        </w:tc>
      </w:tr>
      <w:tr w:rsidR="00FC1771" w:rsidRPr="00FC1771" w14:paraId="58AE43FE"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1D12D71" w14:textId="77777777" w:rsidR="00FC1771" w:rsidRPr="00FC1771" w:rsidRDefault="00FC1771" w:rsidP="00FC1771">
            <w:pPr>
              <w:jc w:val="both"/>
              <w:rPr>
                <w:rFonts w:eastAsia="Times New Roman"/>
                <w:lang w:eastAsia="fr-FR"/>
              </w:rPr>
            </w:pPr>
            <w:r w:rsidRPr="00FC1771">
              <w:rPr>
                <w:rFonts w:eastAsia="Times New Roman"/>
                <w:lang w:eastAsia="fr-FR"/>
              </w:rPr>
              <w:t>CHOLLET Antoine</w:t>
            </w:r>
          </w:p>
        </w:tc>
        <w:tc>
          <w:tcPr>
            <w:tcW w:w="3180" w:type="dxa"/>
            <w:tcBorders>
              <w:top w:val="nil"/>
              <w:left w:val="nil"/>
              <w:bottom w:val="single" w:sz="4" w:space="0" w:color="auto"/>
              <w:right w:val="single" w:sz="4" w:space="0" w:color="auto"/>
            </w:tcBorders>
            <w:shd w:val="clear" w:color="auto" w:fill="auto"/>
            <w:vAlign w:val="center"/>
            <w:hideMark/>
          </w:tcPr>
          <w:p w14:paraId="20C8F6BC"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DREES</w:t>
            </w:r>
          </w:p>
        </w:tc>
      </w:tr>
      <w:tr w:rsidR="00FC1771" w:rsidRPr="00FC1771" w14:paraId="75C7214B"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0733BDE" w14:textId="77777777" w:rsidR="00FC1771" w:rsidRPr="00FC1771" w:rsidRDefault="00FC1771" w:rsidP="00FC1771">
            <w:pPr>
              <w:jc w:val="both"/>
              <w:rPr>
                <w:rFonts w:eastAsia="Times New Roman"/>
                <w:lang w:eastAsia="fr-FR"/>
              </w:rPr>
            </w:pPr>
            <w:r w:rsidRPr="00FC1771">
              <w:rPr>
                <w:rFonts w:eastAsia="Times New Roman"/>
                <w:lang w:eastAsia="fr-FR"/>
              </w:rPr>
              <w:t>DHUNE Marielle</w:t>
            </w:r>
          </w:p>
        </w:tc>
        <w:tc>
          <w:tcPr>
            <w:tcW w:w="3180" w:type="dxa"/>
            <w:tcBorders>
              <w:top w:val="nil"/>
              <w:left w:val="nil"/>
              <w:bottom w:val="single" w:sz="4" w:space="0" w:color="auto"/>
              <w:right w:val="single" w:sz="4" w:space="0" w:color="auto"/>
            </w:tcBorders>
            <w:shd w:val="clear" w:color="auto" w:fill="auto"/>
            <w:vAlign w:val="center"/>
            <w:hideMark/>
          </w:tcPr>
          <w:p w14:paraId="4FCC9042"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Occitanie</w:t>
            </w:r>
          </w:p>
        </w:tc>
      </w:tr>
      <w:tr w:rsidR="00FC1771" w:rsidRPr="00FC1771" w14:paraId="2EA5FD38"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73553AF8" w14:textId="77777777" w:rsidR="00FC1771" w:rsidRPr="00FC1771" w:rsidRDefault="00FC1771" w:rsidP="00FC1771">
            <w:pPr>
              <w:jc w:val="both"/>
              <w:rPr>
                <w:rFonts w:eastAsia="Times New Roman"/>
                <w:lang w:eastAsia="fr-FR"/>
              </w:rPr>
            </w:pPr>
            <w:r w:rsidRPr="00FC1771">
              <w:rPr>
                <w:rFonts w:eastAsia="Times New Roman"/>
                <w:lang w:eastAsia="fr-FR"/>
              </w:rPr>
              <w:t>DUPONT Roland</w:t>
            </w:r>
          </w:p>
        </w:tc>
        <w:tc>
          <w:tcPr>
            <w:tcW w:w="3180" w:type="dxa"/>
            <w:tcBorders>
              <w:top w:val="nil"/>
              <w:left w:val="nil"/>
              <w:bottom w:val="single" w:sz="4" w:space="0" w:color="auto"/>
              <w:right w:val="single" w:sz="4" w:space="0" w:color="auto"/>
            </w:tcBorders>
            <w:shd w:val="clear" w:color="auto" w:fill="auto"/>
            <w:vAlign w:val="center"/>
            <w:hideMark/>
          </w:tcPr>
          <w:p w14:paraId="27C43EB2"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Bretagne</w:t>
            </w:r>
          </w:p>
        </w:tc>
      </w:tr>
      <w:tr w:rsidR="00FC1771" w:rsidRPr="00FC1771" w14:paraId="32B358C2"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0F01CEB" w14:textId="77777777" w:rsidR="00FC1771" w:rsidRPr="00FC1771" w:rsidRDefault="00FC1771" w:rsidP="00FC1771">
            <w:pPr>
              <w:jc w:val="both"/>
              <w:rPr>
                <w:rFonts w:eastAsia="Times New Roman"/>
                <w:lang w:eastAsia="fr-FR"/>
              </w:rPr>
            </w:pPr>
            <w:r w:rsidRPr="00FC1771">
              <w:rPr>
                <w:rFonts w:eastAsia="Times New Roman"/>
                <w:lang w:eastAsia="fr-FR"/>
              </w:rPr>
              <w:t xml:space="preserve">ELOY Pierre </w:t>
            </w:r>
          </w:p>
        </w:tc>
        <w:tc>
          <w:tcPr>
            <w:tcW w:w="3180" w:type="dxa"/>
            <w:tcBorders>
              <w:top w:val="nil"/>
              <w:left w:val="nil"/>
              <w:bottom w:val="single" w:sz="4" w:space="0" w:color="auto"/>
              <w:right w:val="single" w:sz="4" w:space="0" w:color="auto"/>
            </w:tcBorders>
            <w:shd w:val="clear" w:color="auto" w:fill="auto"/>
            <w:vAlign w:val="center"/>
            <w:hideMark/>
          </w:tcPr>
          <w:p w14:paraId="06923978" w14:textId="77777777" w:rsidR="00FC1771" w:rsidRPr="00FC1771" w:rsidRDefault="00FC1771" w:rsidP="00FC1771">
            <w:pPr>
              <w:jc w:val="both"/>
              <w:rPr>
                <w:rFonts w:eastAsia="Times New Roman"/>
                <w:color w:val="000000"/>
                <w:sz w:val="23"/>
                <w:szCs w:val="23"/>
                <w:lang w:eastAsia="fr-FR"/>
              </w:rPr>
            </w:pPr>
            <w:r w:rsidRPr="00FC1771">
              <w:rPr>
                <w:rFonts w:eastAsia="Times New Roman"/>
                <w:color w:val="000000"/>
                <w:sz w:val="23"/>
                <w:szCs w:val="23"/>
                <w:lang w:eastAsia="fr-FR"/>
              </w:rPr>
              <w:t xml:space="preserve">IDUP  </w:t>
            </w:r>
          </w:p>
        </w:tc>
      </w:tr>
      <w:tr w:rsidR="00FC1771" w:rsidRPr="00FC1771" w14:paraId="5AAEF155"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560CBBE" w14:textId="77777777" w:rsidR="00FC1771" w:rsidRPr="00FC1771" w:rsidRDefault="00FC1771" w:rsidP="00FC1771">
            <w:pPr>
              <w:jc w:val="both"/>
              <w:rPr>
                <w:rFonts w:eastAsia="Times New Roman"/>
                <w:lang w:eastAsia="fr-FR"/>
              </w:rPr>
            </w:pPr>
            <w:r w:rsidRPr="00FC1771">
              <w:rPr>
                <w:rFonts w:eastAsia="Times New Roman"/>
                <w:lang w:eastAsia="fr-FR"/>
              </w:rPr>
              <w:t>FONTANEZ Patricia</w:t>
            </w:r>
          </w:p>
        </w:tc>
        <w:tc>
          <w:tcPr>
            <w:tcW w:w="3180" w:type="dxa"/>
            <w:tcBorders>
              <w:top w:val="nil"/>
              <w:left w:val="nil"/>
              <w:bottom w:val="single" w:sz="4" w:space="0" w:color="auto"/>
              <w:right w:val="single" w:sz="4" w:space="0" w:color="auto"/>
            </w:tcBorders>
            <w:shd w:val="clear" w:color="auto" w:fill="auto"/>
            <w:vAlign w:val="center"/>
            <w:hideMark/>
          </w:tcPr>
          <w:p w14:paraId="0D74F385"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Grand-Est</w:t>
            </w:r>
          </w:p>
        </w:tc>
      </w:tr>
      <w:tr w:rsidR="00FC1771" w:rsidRPr="00FC1771" w14:paraId="1CC316AF"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46D36AE" w14:textId="77777777" w:rsidR="00FC1771" w:rsidRPr="00FC1771" w:rsidRDefault="00FC1771" w:rsidP="00FC1771">
            <w:pPr>
              <w:jc w:val="both"/>
              <w:rPr>
                <w:rFonts w:eastAsia="Times New Roman"/>
                <w:lang w:eastAsia="fr-FR"/>
              </w:rPr>
            </w:pPr>
            <w:r w:rsidRPr="00FC1771">
              <w:rPr>
                <w:rFonts w:eastAsia="Times New Roman"/>
                <w:lang w:eastAsia="fr-FR"/>
              </w:rPr>
              <w:t xml:space="preserve">GALLARD </w:t>
            </w:r>
            <w:proofErr w:type="spellStart"/>
            <w:r w:rsidRPr="00FC1771">
              <w:rPr>
                <w:rFonts w:eastAsia="Times New Roman"/>
                <w:lang w:eastAsia="fr-FR"/>
              </w:rPr>
              <w:t>Elisabeth</w:t>
            </w:r>
            <w:proofErr w:type="spellEnd"/>
          </w:p>
        </w:tc>
        <w:tc>
          <w:tcPr>
            <w:tcW w:w="3180" w:type="dxa"/>
            <w:tcBorders>
              <w:top w:val="nil"/>
              <w:left w:val="nil"/>
              <w:bottom w:val="single" w:sz="4" w:space="0" w:color="auto"/>
              <w:right w:val="single" w:sz="4" w:space="0" w:color="auto"/>
            </w:tcBorders>
            <w:shd w:val="clear" w:color="auto" w:fill="auto"/>
            <w:vAlign w:val="center"/>
            <w:hideMark/>
          </w:tcPr>
          <w:p w14:paraId="6CD75ACB" w14:textId="77777777" w:rsidR="00FC1771" w:rsidRPr="00FC1771" w:rsidRDefault="00FC1771" w:rsidP="00FC1771">
            <w:pPr>
              <w:jc w:val="both"/>
              <w:rPr>
                <w:rFonts w:eastAsia="Times New Roman"/>
                <w:color w:val="212121"/>
                <w:lang w:eastAsia="fr-FR"/>
              </w:rPr>
            </w:pPr>
            <w:r w:rsidRPr="00FC1771">
              <w:rPr>
                <w:rFonts w:eastAsia="Times New Roman"/>
                <w:color w:val="212121"/>
                <w:lang w:eastAsia="fr-FR"/>
              </w:rPr>
              <w:t>DREETS PDL</w:t>
            </w:r>
          </w:p>
        </w:tc>
      </w:tr>
      <w:tr w:rsidR="00FC1771" w:rsidRPr="00FC1771" w14:paraId="054E1977"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349F1A6" w14:textId="77777777" w:rsidR="00FC1771" w:rsidRPr="00FC1771" w:rsidRDefault="00FC1771" w:rsidP="00FC1771">
            <w:pPr>
              <w:jc w:val="both"/>
              <w:rPr>
                <w:rFonts w:eastAsia="Times New Roman"/>
                <w:lang w:eastAsia="fr-FR"/>
              </w:rPr>
            </w:pPr>
            <w:r w:rsidRPr="00FC1771">
              <w:rPr>
                <w:rFonts w:eastAsia="Times New Roman"/>
                <w:lang w:eastAsia="fr-FR"/>
              </w:rPr>
              <w:t>GARCIN Elsa</w:t>
            </w:r>
          </w:p>
        </w:tc>
        <w:tc>
          <w:tcPr>
            <w:tcW w:w="3180" w:type="dxa"/>
            <w:tcBorders>
              <w:top w:val="nil"/>
              <w:left w:val="nil"/>
              <w:bottom w:val="single" w:sz="4" w:space="0" w:color="auto"/>
              <w:right w:val="single" w:sz="4" w:space="0" w:color="auto"/>
            </w:tcBorders>
            <w:shd w:val="clear" w:color="auto" w:fill="auto"/>
            <w:vAlign w:val="center"/>
            <w:hideMark/>
          </w:tcPr>
          <w:p w14:paraId="46C81804" w14:textId="77777777" w:rsidR="00FC1771" w:rsidRPr="00FC1771" w:rsidRDefault="00FC1771" w:rsidP="00FC1771">
            <w:pPr>
              <w:jc w:val="both"/>
              <w:rPr>
                <w:rFonts w:eastAsia="Times New Roman"/>
                <w:color w:val="212121"/>
                <w:lang w:eastAsia="fr-FR"/>
              </w:rPr>
            </w:pPr>
            <w:proofErr w:type="spellStart"/>
            <w:r w:rsidRPr="00FC1771">
              <w:rPr>
                <w:rFonts w:eastAsia="Times New Roman"/>
                <w:color w:val="212121"/>
                <w:lang w:eastAsia="fr-FR"/>
              </w:rPr>
              <w:t>Samusocial</w:t>
            </w:r>
            <w:proofErr w:type="spellEnd"/>
            <w:r w:rsidRPr="00FC1771">
              <w:rPr>
                <w:rFonts w:eastAsia="Times New Roman"/>
                <w:color w:val="212121"/>
                <w:lang w:eastAsia="fr-FR"/>
              </w:rPr>
              <w:t xml:space="preserve"> de Paris</w:t>
            </w:r>
          </w:p>
        </w:tc>
      </w:tr>
      <w:tr w:rsidR="00FC1771" w:rsidRPr="00FC1771" w14:paraId="62D6183D"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033A3B4" w14:textId="77777777" w:rsidR="00FC1771" w:rsidRPr="00FC1771" w:rsidRDefault="00FC1771" w:rsidP="00FC1771">
            <w:pPr>
              <w:rPr>
                <w:rFonts w:eastAsia="Times New Roman"/>
                <w:lang w:eastAsia="fr-FR"/>
              </w:rPr>
            </w:pPr>
            <w:r w:rsidRPr="00FC1771">
              <w:rPr>
                <w:rFonts w:eastAsia="Times New Roman"/>
                <w:lang w:eastAsia="fr-FR"/>
              </w:rPr>
              <w:t>GESMOND Thomas</w:t>
            </w:r>
          </w:p>
        </w:tc>
        <w:tc>
          <w:tcPr>
            <w:tcW w:w="3180" w:type="dxa"/>
            <w:tcBorders>
              <w:top w:val="nil"/>
              <w:left w:val="nil"/>
              <w:bottom w:val="single" w:sz="4" w:space="0" w:color="auto"/>
              <w:right w:val="single" w:sz="4" w:space="0" w:color="auto"/>
            </w:tcBorders>
            <w:shd w:val="clear" w:color="auto" w:fill="auto"/>
            <w:vAlign w:val="center"/>
            <w:hideMark/>
          </w:tcPr>
          <w:p w14:paraId="781BF014"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DIHAL</w:t>
            </w:r>
          </w:p>
        </w:tc>
      </w:tr>
      <w:tr w:rsidR="00FC1771" w:rsidRPr="00FC1771" w14:paraId="493733FA"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A6CC86E" w14:textId="77777777" w:rsidR="00FC1771" w:rsidRPr="00FC1771" w:rsidRDefault="00FC1771" w:rsidP="00FC1771">
            <w:pPr>
              <w:jc w:val="both"/>
              <w:rPr>
                <w:rFonts w:eastAsia="Times New Roman"/>
                <w:lang w:eastAsia="fr-FR"/>
              </w:rPr>
            </w:pPr>
            <w:r w:rsidRPr="00FC1771">
              <w:rPr>
                <w:rFonts w:eastAsia="Times New Roman"/>
                <w:lang w:eastAsia="fr-FR"/>
              </w:rPr>
              <w:t>GUILLAUME Sabine</w:t>
            </w:r>
          </w:p>
        </w:tc>
        <w:tc>
          <w:tcPr>
            <w:tcW w:w="3180" w:type="dxa"/>
            <w:tcBorders>
              <w:top w:val="nil"/>
              <w:left w:val="nil"/>
              <w:bottom w:val="single" w:sz="4" w:space="0" w:color="auto"/>
              <w:right w:val="single" w:sz="4" w:space="0" w:color="auto"/>
            </w:tcBorders>
            <w:shd w:val="clear" w:color="auto" w:fill="auto"/>
            <w:vAlign w:val="center"/>
            <w:hideMark/>
          </w:tcPr>
          <w:p w14:paraId="4A520FDB"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Auvergne Rhône-Alpes</w:t>
            </w:r>
          </w:p>
        </w:tc>
      </w:tr>
      <w:tr w:rsidR="00FC1771" w:rsidRPr="00FC1771" w14:paraId="5FECBDFD"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65D1DB7B" w14:textId="77777777" w:rsidR="00FC1771" w:rsidRPr="00FC1771" w:rsidRDefault="00FC1771" w:rsidP="00FC1771">
            <w:pPr>
              <w:jc w:val="both"/>
              <w:rPr>
                <w:rFonts w:eastAsia="Times New Roman"/>
                <w:lang w:eastAsia="fr-FR"/>
              </w:rPr>
            </w:pPr>
            <w:r w:rsidRPr="00FC1771">
              <w:rPr>
                <w:rFonts w:eastAsia="Times New Roman"/>
                <w:lang w:eastAsia="fr-FR"/>
              </w:rPr>
              <w:t>JAKSE Christine</w:t>
            </w:r>
          </w:p>
        </w:tc>
        <w:tc>
          <w:tcPr>
            <w:tcW w:w="3180" w:type="dxa"/>
            <w:tcBorders>
              <w:top w:val="nil"/>
              <w:left w:val="nil"/>
              <w:bottom w:val="single" w:sz="4" w:space="0" w:color="auto"/>
              <w:right w:val="single" w:sz="4" w:space="0" w:color="auto"/>
            </w:tcBorders>
            <w:shd w:val="clear" w:color="auto" w:fill="auto"/>
            <w:vAlign w:val="center"/>
            <w:hideMark/>
          </w:tcPr>
          <w:p w14:paraId="3EDDD979"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Auvergne Rhône-Alpes</w:t>
            </w:r>
          </w:p>
        </w:tc>
      </w:tr>
      <w:tr w:rsidR="00FC1771" w:rsidRPr="00FC1771" w14:paraId="253E0CB1"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841743F" w14:textId="77777777" w:rsidR="00FC1771" w:rsidRPr="00FC1771" w:rsidRDefault="00FC1771" w:rsidP="00FC1771">
            <w:pPr>
              <w:jc w:val="both"/>
              <w:rPr>
                <w:rFonts w:eastAsia="Times New Roman"/>
                <w:lang w:eastAsia="fr-FR"/>
              </w:rPr>
            </w:pPr>
            <w:r w:rsidRPr="00FC1771">
              <w:rPr>
                <w:rFonts w:eastAsia="Times New Roman"/>
                <w:lang w:eastAsia="fr-FR"/>
              </w:rPr>
              <w:t>JOSSE Elodie</w:t>
            </w:r>
          </w:p>
        </w:tc>
        <w:tc>
          <w:tcPr>
            <w:tcW w:w="3180" w:type="dxa"/>
            <w:tcBorders>
              <w:top w:val="nil"/>
              <w:left w:val="nil"/>
              <w:bottom w:val="single" w:sz="4" w:space="0" w:color="auto"/>
              <w:right w:val="single" w:sz="4" w:space="0" w:color="auto"/>
            </w:tcBorders>
            <w:shd w:val="clear" w:color="auto" w:fill="auto"/>
            <w:vAlign w:val="center"/>
            <w:hideMark/>
          </w:tcPr>
          <w:p w14:paraId="2215467E"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DRIHL</w:t>
            </w:r>
          </w:p>
        </w:tc>
      </w:tr>
      <w:tr w:rsidR="00FC1771" w:rsidRPr="00FC1771" w14:paraId="503CC566"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5879AFA0" w14:textId="77777777" w:rsidR="00FC1771" w:rsidRPr="00FC1771" w:rsidRDefault="00FC1771" w:rsidP="00FC1771">
            <w:pPr>
              <w:rPr>
                <w:rFonts w:eastAsia="Times New Roman"/>
                <w:lang w:eastAsia="fr-FR"/>
              </w:rPr>
            </w:pPr>
            <w:r w:rsidRPr="00FC1771">
              <w:rPr>
                <w:rFonts w:eastAsia="Times New Roman"/>
                <w:lang w:eastAsia="fr-FR"/>
              </w:rPr>
              <w:t>LAHY Marius</w:t>
            </w:r>
          </w:p>
        </w:tc>
        <w:tc>
          <w:tcPr>
            <w:tcW w:w="3180" w:type="dxa"/>
            <w:tcBorders>
              <w:top w:val="nil"/>
              <w:left w:val="nil"/>
              <w:bottom w:val="single" w:sz="4" w:space="0" w:color="auto"/>
              <w:right w:val="single" w:sz="4" w:space="0" w:color="auto"/>
            </w:tcBorders>
            <w:shd w:val="clear" w:color="auto" w:fill="auto"/>
            <w:vAlign w:val="bottom"/>
            <w:hideMark/>
          </w:tcPr>
          <w:p w14:paraId="4F537859"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DEETS 974</w:t>
            </w:r>
          </w:p>
        </w:tc>
      </w:tr>
      <w:tr w:rsidR="00FC1771" w:rsidRPr="00FC1771" w14:paraId="75FBECF4"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66DB671" w14:textId="77777777" w:rsidR="00FC1771" w:rsidRPr="00FC1771" w:rsidRDefault="00FC1771" w:rsidP="00FC1771">
            <w:pPr>
              <w:jc w:val="both"/>
              <w:rPr>
                <w:rFonts w:eastAsia="Times New Roman"/>
                <w:lang w:eastAsia="fr-FR"/>
              </w:rPr>
            </w:pPr>
            <w:r w:rsidRPr="00FC1771">
              <w:rPr>
                <w:rFonts w:eastAsia="Times New Roman"/>
                <w:lang w:eastAsia="fr-FR"/>
              </w:rPr>
              <w:t>LARDELLIER Rémi</w:t>
            </w:r>
          </w:p>
        </w:tc>
        <w:tc>
          <w:tcPr>
            <w:tcW w:w="3180" w:type="dxa"/>
            <w:tcBorders>
              <w:top w:val="nil"/>
              <w:left w:val="nil"/>
              <w:bottom w:val="single" w:sz="4" w:space="0" w:color="auto"/>
              <w:right w:val="single" w:sz="4" w:space="0" w:color="auto"/>
            </w:tcBorders>
            <w:shd w:val="clear" w:color="auto" w:fill="auto"/>
            <w:vAlign w:val="center"/>
            <w:hideMark/>
          </w:tcPr>
          <w:p w14:paraId="79FCE577"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Occitanie</w:t>
            </w:r>
          </w:p>
        </w:tc>
      </w:tr>
      <w:tr w:rsidR="00FC1771" w:rsidRPr="00FC1771" w14:paraId="178BD897"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CBE4E0A" w14:textId="77777777" w:rsidR="00FC1771" w:rsidRPr="00FC1771" w:rsidRDefault="00FC1771" w:rsidP="00FC1771">
            <w:pPr>
              <w:jc w:val="both"/>
              <w:rPr>
                <w:rFonts w:eastAsia="Times New Roman"/>
                <w:lang w:eastAsia="fr-FR"/>
              </w:rPr>
            </w:pPr>
            <w:r w:rsidRPr="00FC1771">
              <w:rPr>
                <w:rFonts w:eastAsia="Times New Roman"/>
                <w:lang w:eastAsia="fr-FR"/>
              </w:rPr>
              <w:t>LARDOUX Carole</w:t>
            </w:r>
          </w:p>
        </w:tc>
        <w:tc>
          <w:tcPr>
            <w:tcW w:w="3180" w:type="dxa"/>
            <w:tcBorders>
              <w:top w:val="nil"/>
              <w:left w:val="nil"/>
              <w:bottom w:val="single" w:sz="4" w:space="0" w:color="auto"/>
              <w:right w:val="single" w:sz="4" w:space="0" w:color="auto"/>
            </w:tcBorders>
            <w:shd w:val="clear" w:color="auto" w:fill="auto"/>
            <w:vAlign w:val="center"/>
            <w:hideMark/>
          </w:tcPr>
          <w:p w14:paraId="0BC4CA26"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DREES</w:t>
            </w:r>
          </w:p>
        </w:tc>
      </w:tr>
      <w:tr w:rsidR="00FC1771" w:rsidRPr="00FC1771" w14:paraId="19CCBED9"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B00E8F4" w14:textId="77777777" w:rsidR="00FC1771" w:rsidRPr="00FC1771" w:rsidRDefault="00FC1771" w:rsidP="00FC1771">
            <w:pPr>
              <w:jc w:val="both"/>
              <w:rPr>
                <w:rFonts w:eastAsia="Times New Roman"/>
                <w:lang w:eastAsia="fr-FR"/>
              </w:rPr>
            </w:pPr>
            <w:r w:rsidRPr="00FC1771">
              <w:rPr>
                <w:rFonts w:eastAsia="Times New Roman"/>
                <w:lang w:eastAsia="fr-FR"/>
              </w:rPr>
              <w:t>LEDAIN Ophélie</w:t>
            </w:r>
          </w:p>
        </w:tc>
        <w:tc>
          <w:tcPr>
            <w:tcW w:w="3180" w:type="dxa"/>
            <w:tcBorders>
              <w:top w:val="nil"/>
              <w:left w:val="nil"/>
              <w:bottom w:val="single" w:sz="4" w:space="0" w:color="auto"/>
              <w:right w:val="single" w:sz="4" w:space="0" w:color="auto"/>
            </w:tcBorders>
            <w:shd w:val="clear" w:color="auto" w:fill="auto"/>
            <w:noWrap/>
            <w:vAlign w:val="center"/>
            <w:hideMark/>
          </w:tcPr>
          <w:p w14:paraId="1CF5B927"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Bretagne</w:t>
            </w:r>
          </w:p>
        </w:tc>
      </w:tr>
      <w:tr w:rsidR="00FC1771" w:rsidRPr="00FC1771" w14:paraId="028561F6"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EC24EB7" w14:textId="77777777" w:rsidR="00FC1771" w:rsidRPr="00FC1771" w:rsidRDefault="00FC1771" w:rsidP="00FC1771">
            <w:pPr>
              <w:jc w:val="both"/>
              <w:rPr>
                <w:rFonts w:eastAsia="Times New Roman"/>
                <w:lang w:eastAsia="fr-FR"/>
              </w:rPr>
            </w:pPr>
            <w:r w:rsidRPr="00FC1771">
              <w:rPr>
                <w:rFonts w:eastAsia="Times New Roman"/>
                <w:lang w:eastAsia="fr-FR"/>
              </w:rPr>
              <w:t xml:space="preserve">LEMAIRE </w:t>
            </w:r>
            <w:proofErr w:type="spellStart"/>
            <w:r w:rsidRPr="00FC1771">
              <w:rPr>
                <w:rFonts w:eastAsia="Times New Roman"/>
                <w:lang w:eastAsia="fr-FR"/>
              </w:rPr>
              <w:t>Louna</w:t>
            </w:r>
            <w:proofErr w:type="spellEnd"/>
          </w:p>
        </w:tc>
        <w:tc>
          <w:tcPr>
            <w:tcW w:w="3180" w:type="dxa"/>
            <w:tcBorders>
              <w:top w:val="nil"/>
              <w:left w:val="nil"/>
              <w:bottom w:val="single" w:sz="4" w:space="0" w:color="auto"/>
              <w:right w:val="single" w:sz="4" w:space="0" w:color="auto"/>
            </w:tcBorders>
            <w:shd w:val="clear" w:color="auto" w:fill="auto"/>
            <w:vAlign w:val="center"/>
            <w:hideMark/>
          </w:tcPr>
          <w:p w14:paraId="5F52B20C"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CVL</w:t>
            </w:r>
          </w:p>
        </w:tc>
      </w:tr>
      <w:tr w:rsidR="00FC1771" w:rsidRPr="00FC1771" w14:paraId="151EFBA8"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20BC78C" w14:textId="77777777" w:rsidR="00FC1771" w:rsidRPr="00FC1771" w:rsidRDefault="00FC1771" w:rsidP="00FC1771">
            <w:pPr>
              <w:jc w:val="both"/>
              <w:rPr>
                <w:rFonts w:eastAsia="Times New Roman"/>
                <w:lang w:eastAsia="fr-FR"/>
              </w:rPr>
            </w:pPr>
            <w:r w:rsidRPr="00FC1771">
              <w:rPr>
                <w:rFonts w:eastAsia="Times New Roman"/>
                <w:lang w:eastAsia="fr-FR"/>
              </w:rPr>
              <w:t>MALLET Marie</w:t>
            </w:r>
          </w:p>
        </w:tc>
        <w:tc>
          <w:tcPr>
            <w:tcW w:w="3180" w:type="dxa"/>
            <w:tcBorders>
              <w:top w:val="nil"/>
              <w:left w:val="nil"/>
              <w:bottom w:val="single" w:sz="4" w:space="0" w:color="auto"/>
              <w:right w:val="single" w:sz="4" w:space="0" w:color="auto"/>
            </w:tcBorders>
            <w:shd w:val="clear" w:color="auto" w:fill="auto"/>
            <w:vAlign w:val="center"/>
            <w:hideMark/>
          </w:tcPr>
          <w:p w14:paraId="28F33402"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CASVP</w:t>
            </w:r>
          </w:p>
        </w:tc>
      </w:tr>
      <w:tr w:rsidR="00FC1771" w:rsidRPr="00FC1771" w14:paraId="713A6014"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60A92815" w14:textId="77777777" w:rsidR="00FC1771" w:rsidRPr="00FC1771" w:rsidRDefault="00FC1771" w:rsidP="00FC1771">
            <w:pPr>
              <w:jc w:val="both"/>
              <w:rPr>
                <w:rFonts w:eastAsia="Times New Roman"/>
                <w:lang w:eastAsia="fr-FR"/>
              </w:rPr>
            </w:pPr>
            <w:r w:rsidRPr="00FC1771">
              <w:rPr>
                <w:rFonts w:eastAsia="Times New Roman"/>
                <w:lang w:eastAsia="fr-FR"/>
              </w:rPr>
              <w:t>MARPSAT Maryse</w:t>
            </w:r>
          </w:p>
        </w:tc>
        <w:tc>
          <w:tcPr>
            <w:tcW w:w="3180" w:type="dxa"/>
            <w:tcBorders>
              <w:top w:val="nil"/>
              <w:left w:val="nil"/>
              <w:bottom w:val="single" w:sz="4" w:space="0" w:color="auto"/>
              <w:right w:val="single" w:sz="4" w:space="0" w:color="auto"/>
            </w:tcBorders>
            <w:shd w:val="clear" w:color="auto" w:fill="auto"/>
            <w:vAlign w:val="center"/>
            <w:hideMark/>
          </w:tcPr>
          <w:p w14:paraId="5473957B"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ex - INSEE</w:t>
            </w:r>
          </w:p>
        </w:tc>
      </w:tr>
      <w:tr w:rsidR="00FC1771" w:rsidRPr="00FC1771" w14:paraId="50A481AB"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6784DBA5" w14:textId="77777777" w:rsidR="00FC1771" w:rsidRPr="00FC1771" w:rsidRDefault="00FC1771" w:rsidP="00FC1771">
            <w:pPr>
              <w:jc w:val="both"/>
              <w:rPr>
                <w:rFonts w:eastAsia="Times New Roman"/>
                <w:lang w:eastAsia="fr-FR"/>
              </w:rPr>
            </w:pPr>
            <w:r w:rsidRPr="00FC1771">
              <w:rPr>
                <w:rFonts w:eastAsia="Times New Roman"/>
                <w:lang w:eastAsia="fr-FR"/>
              </w:rPr>
              <w:t>MERCIER Alice</w:t>
            </w:r>
          </w:p>
        </w:tc>
        <w:tc>
          <w:tcPr>
            <w:tcW w:w="3180" w:type="dxa"/>
            <w:tcBorders>
              <w:top w:val="nil"/>
              <w:left w:val="nil"/>
              <w:bottom w:val="single" w:sz="4" w:space="0" w:color="auto"/>
              <w:right w:val="single" w:sz="4" w:space="0" w:color="auto"/>
            </w:tcBorders>
            <w:shd w:val="clear" w:color="auto" w:fill="auto"/>
            <w:vAlign w:val="center"/>
            <w:hideMark/>
          </w:tcPr>
          <w:p w14:paraId="6EEB36DC"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Observatoire du SSP</w:t>
            </w:r>
          </w:p>
        </w:tc>
      </w:tr>
      <w:tr w:rsidR="00FC1771" w:rsidRPr="00FC1771" w14:paraId="133876A7"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20F5EC0" w14:textId="77777777" w:rsidR="00FC1771" w:rsidRPr="00FC1771" w:rsidRDefault="00FC1771" w:rsidP="00FC1771">
            <w:pPr>
              <w:jc w:val="both"/>
              <w:rPr>
                <w:rFonts w:eastAsia="Times New Roman"/>
                <w:lang w:eastAsia="fr-FR"/>
              </w:rPr>
            </w:pPr>
            <w:r w:rsidRPr="00FC1771">
              <w:rPr>
                <w:rFonts w:eastAsia="Times New Roman"/>
                <w:lang w:eastAsia="fr-FR"/>
              </w:rPr>
              <w:t>MOREAU Emilie</w:t>
            </w:r>
          </w:p>
        </w:tc>
        <w:tc>
          <w:tcPr>
            <w:tcW w:w="3180" w:type="dxa"/>
            <w:tcBorders>
              <w:top w:val="nil"/>
              <w:left w:val="nil"/>
              <w:bottom w:val="single" w:sz="4" w:space="0" w:color="auto"/>
              <w:right w:val="single" w:sz="4" w:space="0" w:color="auto"/>
            </w:tcBorders>
            <w:shd w:val="clear" w:color="auto" w:fill="auto"/>
            <w:vAlign w:val="center"/>
            <w:hideMark/>
          </w:tcPr>
          <w:p w14:paraId="32B2DF97"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APUR</w:t>
            </w:r>
          </w:p>
        </w:tc>
      </w:tr>
      <w:tr w:rsidR="00FC1771" w:rsidRPr="00FC1771" w14:paraId="142B4D18"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82CB37D" w14:textId="77777777" w:rsidR="00FC1771" w:rsidRPr="00FC1771" w:rsidRDefault="00FC1771" w:rsidP="00FC1771">
            <w:pPr>
              <w:jc w:val="both"/>
              <w:rPr>
                <w:rFonts w:eastAsia="Times New Roman"/>
                <w:lang w:eastAsia="fr-FR"/>
              </w:rPr>
            </w:pPr>
            <w:r w:rsidRPr="00FC1771">
              <w:rPr>
                <w:rFonts w:eastAsia="Times New Roman"/>
                <w:lang w:eastAsia="fr-FR"/>
              </w:rPr>
              <w:t>NALLET Clélie</w:t>
            </w:r>
          </w:p>
        </w:tc>
        <w:tc>
          <w:tcPr>
            <w:tcW w:w="3180" w:type="dxa"/>
            <w:tcBorders>
              <w:top w:val="nil"/>
              <w:left w:val="nil"/>
              <w:bottom w:val="single" w:sz="4" w:space="0" w:color="auto"/>
              <w:right w:val="single" w:sz="4" w:space="0" w:color="auto"/>
            </w:tcBorders>
            <w:shd w:val="clear" w:color="auto" w:fill="auto"/>
            <w:noWrap/>
            <w:vAlign w:val="center"/>
            <w:hideMark/>
          </w:tcPr>
          <w:p w14:paraId="65EEC5E8" w14:textId="77777777" w:rsidR="00FC1771" w:rsidRPr="00FC1771" w:rsidRDefault="00FC1771" w:rsidP="00FC1771">
            <w:pPr>
              <w:jc w:val="both"/>
              <w:rPr>
                <w:rFonts w:eastAsia="Times New Roman"/>
                <w:color w:val="000000"/>
                <w:lang w:eastAsia="fr-FR"/>
              </w:rPr>
            </w:pPr>
            <w:proofErr w:type="spellStart"/>
            <w:r w:rsidRPr="00FC1771">
              <w:rPr>
                <w:rFonts w:eastAsia="Times New Roman"/>
                <w:color w:val="000000"/>
                <w:lang w:eastAsia="fr-FR"/>
              </w:rPr>
              <w:t>Interlogement</w:t>
            </w:r>
            <w:proofErr w:type="spellEnd"/>
            <w:r w:rsidRPr="00FC1771">
              <w:rPr>
                <w:rFonts w:eastAsia="Times New Roman"/>
                <w:color w:val="000000"/>
                <w:lang w:eastAsia="fr-FR"/>
              </w:rPr>
              <w:t xml:space="preserve"> 93</w:t>
            </w:r>
          </w:p>
        </w:tc>
      </w:tr>
      <w:tr w:rsidR="00FC1771" w:rsidRPr="00FC1771" w14:paraId="699FB04F"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C395634" w14:textId="77777777" w:rsidR="00FC1771" w:rsidRPr="00FC1771" w:rsidRDefault="00FC1771" w:rsidP="00FC1771">
            <w:pPr>
              <w:jc w:val="both"/>
              <w:rPr>
                <w:rFonts w:eastAsia="Times New Roman"/>
                <w:lang w:eastAsia="fr-FR"/>
              </w:rPr>
            </w:pPr>
            <w:r w:rsidRPr="00FC1771">
              <w:rPr>
                <w:rFonts w:eastAsia="Times New Roman"/>
                <w:lang w:eastAsia="fr-FR"/>
              </w:rPr>
              <w:t>PARENT Romain</w:t>
            </w:r>
          </w:p>
        </w:tc>
        <w:tc>
          <w:tcPr>
            <w:tcW w:w="3180" w:type="dxa"/>
            <w:tcBorders>
              <w:top w:val="nil"/>
              <w:left w:val="nil"/>
              <w:bottom w:val="single" w:sz="4" w:space="0" w:color="auto"/>
              <w:right w:val="single" w:sz="4" w:space="0" w:color="auto"/>
            </w:tcBorders>
            <w:shd w:val="clear" w:color="auto" w:fill="auto"/>
            <w:vAlign w:val="center"/>
            <w:hideMark/>
          </w:tcPr>
          <w:p w14:paraId="1EACE37B"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DRIHL</w:t>
            </w:r>
          </w:p>
        </w:tc>
      </w:tr>
      <w:tr w:rsidR="00FC1771" w:rsidRPr="00FC1771" w14:paraId="39DB100E"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E3BC39B" w14:textId="77777777" w:rsidR="00FC1771" w:rsidRPr="00FC1771" w:rsidRDefault="00FC1771" w:rsidP="00FC1771">
            <w:pPr>
              <w:jc w:val="both"/>
              <w:rPr>
                <w:rFonts w:eastAsia="Times New Roman"/>
                <w:lang w:eastAsia="fr-FR"/>
              </w:rPr>
            </w:pPr>
            <w:r w:rsidRPr="00FC1771">
              <w:rPr>
                <w:rFonts w:eastAsia="Times New Roman"/>
                <w:lang w:eastAsia="fr-FR"/>
              </w:rPr>
              <w:t>PETREQUIN Rina</w:t>
            </w:r>
          </w:p>
        </w:tc>
        <w:tc>
          <w:tcPr>
            <w:tcW w:w="3180" w:type="dxa"/>
            <w:tcBorders>
              <w:top w:val="nil"/>
              <w:left w:val="nil"/>
              <w:bottom w:val="single" w:sz="4" w:space="0" w:color="auto"/>
              <w:right w:val="single" w:sz="4" w:space="0" w:color="auto"/>
            </w:tcBorders>
            <w:shd w:val="clear" w:color="auto" w:fill="auto"/>
            <w:vAlign w:val="center"/>
            <w:hideMark/>
          </w:tcPr>
          <w:p w14:paraId="45CBE348"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DREETS BFC</w:t>
            </w:r>
          </w:p>
        </w:tc>
      </w:tr>
      <w:tr w:rsidR="00FC1771" w:rsidRPr="00FC1771" w14:paraId="77333CF9" w14:textId="77777777" w:rsidTr="00FC1771">
        <w:trPr>
          <w:trHeight w:val="300"/>
        </w:trPr>
        <w:tc>
          <w:tcPr>
            <w:tcW w:w="2300" w:type="dxa"/>
            <w:tcBorders>
              <w:top w:val="single" w:sz="4" w:space="0" w:color="auto"/>
              <w:left w:val="single" w:sz="4" w:space="0" w:color="auto"/>
              <w:bottom w:val="single" w:sz="4" w:space="0" w:color="auto"/>
              <w:right w:val="nil"/>
            </w:tcBorders>
            <w:shd w:val="clear" w:color="auto" w:fill="auto"/>
            <w:vAlign w:val="bottom"/>
            <w:hideMark/>
          </w:tcPr>
          <w:p w14:paraId="2403CD31" w14:textId="77777777" w:rsidR="00FC1771" w:rsidRPr="00FC1771" w:rsidRDefault="00FC1771" w:rsidP="00FC1771">
            <w:pPr>
              <w:rPr>
                <w:rFonts w:eastAsia="Times New Roman"/>
                <w:lang w:eastAsia="fr-FR"/>
              </w:rPr>
            </w:pPr>
            <w:r w:rsidRPr="00FC1771">
              <w:rPr>
                <w:rFonts w:eastAsia="Times New Roman"/>
                <w:lang w:eastAsia="fr-FR"/>
              </w:rPr>
              <w:t>PISARIK Jacques</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39E0D"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Observatoire du SSP</w:t>
            </w:r>
          </w:p>
        </w:tc>
      </w:tr>
      <w:tr w:rsidR="00FC1771" w:rsidRPr="00FC1771" w14:paraId="60D02477" w14:textId="77777777" w:rsidTr="00FC1771">
        <w:trPr>
          <w:trHeight w:val="300"/>
        </w:trPr>
        <w:tc>
          <w:tcPr>
            <w:tcW w:w="2300" w:type="dxa"/>
            <w:tcBorders>
              <w:top w:val="single" w:sz="4" w:space="0" w:color="auto"/>
              <w:left w:val="single" w:sz="4" w:space="0" w:color="auto"/>
              <w:bottom w:val="single" w:sz="4" w:space="0" w:color="auto"/>
              <w:right w:val="nil"/>
            </w:tcBorders>
            <w:shd w:val="clear" w:color="auto" w:fill="auto"/>
            <w:vAlign w:val="bottom"/>
            <w:hideMark/>
          </w:tcPr>
          <w:p w14:paraId="03B71E03" w14:textId="77777777" w:rsidR="00FC1771" w:rsidRPr="00FC1771" w:rsidRDefault="00FC1771" w:rsidP="00FC1771">
            <w:pPr>
              <w:rPr>
                <w:rFonts w:eastAsia="Times New Roman"/>
                <w:lang w:eastAsia="fr-FR"/>
              </w:rPr>
            </w:pPr>
            <w:r w:rsidRPr="00FC1771">
              <w:rPr>
                <w:rFonts w:eastAsia="Times New Roman"/>
                <w:lang w:eastAsia="fr-FR"/>
              </w:rPr>
              <w:t>QUINTIN Anne</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0ED1" w14:textId="77777777" w:rsidR="00FC1771" w:rsidRPr="00FC1771" w:rsidRDefault="00FC1771" w:rsidP="00FC1771">
            <w:pPr>
              <w:jc w:val="both"/>
              <w:rPr>
                <w:rFonts w:eastAsia="Times New Roman"/>
                <w:color w:val="000000"/>
                <w:lang w:eastAsia="fr-FR"/>
              </w:rPr>
            </w:pPr>
            <w:r w:rsidRPr="00FC1771">
              <w:rPr>
                <w:rFonts w:eastAsia="Times New Roman"/>
                <w:color w:val="000000"/>
                <w:lang w:eastAsia="fr-FR"/>
              </w:rPr>
              <w:t>Observatoire du SSP</w:t>
            </w:r>
          </w:p>
        </w:tc>
      </w:tr>
      <w:tr w:rsidR="00FC1771" w:rsidRPr="00FC1771" w14:paraId="489D2525" w14:textId="77777777" w:rsidTr="00FC1771">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3E071" w14:textId="77777777" w:rsidR="00FC1771" w:rsidRPr="00FC1771" w:rsidRDefault="00FC1771" w:rsidP="00FC1771">
            <w:pPr>
              <w:rPr>
                <w:rFonts w:eastAsia="Times New Roman"/>
                <w:lang w:eastAsia="fr-FR"/>
              </w:rPr>
            </w:pPr>
            <w:r w:rsidRPr="00FC1771">
              <w:rPr>
                <w:rFonts w:eastAsia="Times New Roman"/>
                <w:lang w:eastAsia="fr-FR"/>
              </w:rPr>
              <w:t>ROBERT Leila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11962885"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DEETS 974</w:t>
            </w:r>
          </w:p>
        </w:tc>
      </w:tr>
      <w:tr w:rsidR="00FC1771" w:rsidRPr="00FC1771" w14:paraId="33BB37FF"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FA6EA6F" w14:textId="77777777" w:rsidR="00FC1771" w:rsidRPr="00FC1771" w:rsidRDefault="00FC1771" w:rsidP="00FC1771">
            <w:pPr>
              <w:jc w:val="both"/>
              <w:rPr>
                <w:rFonts w:eastAsia="Times New Roman"/>
                <w:lang w:eastAsia="fr-FR"/>
              </w:rPr>
            </w:pPr>
            <w:r w:rsidRPr="00FC1771">
              <w:rPr>
                <w:rFonts w:eastAsia="Times New Roman"/>
                <w:lang w:eastAsia="fr-FR"/>
              </w:rPr>
              <w:t>ROBERT Vanina</w:t>
            </w:r>
          </w:p>
        </w:tc>
        <w:tc>
          <w:tcPr>
            <w:tcW w:w="3180" w:type="dxa"/>
            <w:tcBorders>
              <w:top w:val="nil"/>
              <w:left w:val="nil"/>
              <w:bottom w:val="single" w:sz="4" w:space="0" w:color="auto"/>
              <w:right w:val="single" w:sz="4" w:space="0" w:color="auto"/>
            </w:tcBorders>
            <w:shd w:val="clear" w:color="auto" w:fill="auto"/>
            <w:noWrap/>
            <w:vAlign w:val="bottom"/>
            <w:hideMark/>
          </w:tcPr>
          <w:p w14:paraId="517C970A" w14:textId="77777777" w:rsidR="00FC1771" w:rsidRPr="00FC1771" w:rsidRDefault="00FC1771" w:rsidP="00FC1771">
            <w:pPr>
              <w:rPr>
                <w:rFonts w:eastAsia="Times New Roman"/>
                <w:color w:val="000000"/>
                <w:lang w:eastAsia="fr-FR"/>
              </w:rPr>
            </w:pPr>
            <w:r w:rsidRPr="00FC1771">
              <w:rPr>
                <w:rFonts w:eastAsia="Times New Roman"/>
                <w:color w:val="000000"/>
                <w:lang w:eastAsia="fr-FR"/>
              </w:rPr>
              <w:t>DREETS Centre Val de Loire</w:t>
            </w:r>
          </w:p>
        </w:tc>
      </w:tr>
      <w:tr w:rsidR="00FC1771" w:rsidRPr="00FC1771" w14:paraId="2091837F" w14:textId="77777777" w:rsidTr="00FC1771">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05FF18D" w14:textId="77777777" w:rsidR="00FC1771" w:rsidRPr="00FC1771" w:rsidRDefault="00FC1771" w:rsidP="00FC1771">
            <w:pPr>
              <w:jc w:val="both"/>
              <w:rPr>
                <w:rFonts w:eastAsia="Times New Roman"/>
                <w:lang w:eastAsia="fr-FR"/>
              </w:rPr>
            </w:pPr>
            <w:r w:rsidRPr="00FC1771">
              <w:rPr>
                <w:rFonts w:eastAsia="Times New Roman"/>
                <w:lang w:eastAsia="fr-FR"/>
              </w:rPr>
              <w:t>SANSONE Adrien</w:t>
            </w:r>
          </w:p>
        </w:tc>
        <w:tc>
          <w:tcPr>
            <w:tcW w:w="3180" w:type="dxa"/>
            <w:tcBorders>
              <w:top w:val="nil"/>
              <w:left w:val="nil"/>
              <w:bottom w:val="single" w:sz="4" w:space="0" w:color="auto"/>
              <w:right w:val="single" w:sz="4" w:space="0" w:color="auto"/>
            </w:tcBorders>
            <w:shd w:val="clear" w:color="auto" w:fill="auto"/>
            <w:vAlign w:val="center"/>
            <w:hideMark/>
          </w:tcPr>
          <w:p w14:paraId="6BC285BD" w14:textId="77777777" w:rsidR="00FC1771" w:rsidRPr="00FC1771" w:rsidRDefault="00FC1771" w:rsidP="00FC1771">
            <w:pPr>
              <w:jc w:val="both"/>
              <w:rPr>
                <w:rFonts w:eastAsia="Times New Roman"/>
                <w:color w:val="212121"/>
                <w:lang w:eastAsia="fr-FR"/>
              </w:rPr>
            </w:pPr>
            <w:r w:rsidRPr="00FC1771">
              <w:rPr>
                <w:rFonts w:eastAsia="Times New Roman"/>
                <w:color w:val="212121"/>
                <w:lang w:eastAsia="fr-FR"/>
              </w:rPr>
              <w:t>DREETS HDF</w:t>
            </w:r>
          </w:p>
        </w:tc>
      </w:tr>
    </w:tbl>
    <w:p w14:paraId="736D8D65" w14:textId="77777777" w:rsidR="00FC1771" w:rsidRDefault="00FC1771" w:rsidP="00324EBC">
      <w:pPr>
        <w:jc w:val="both"/>
      </w:pPr>
    </w:p>
    <w:sectPr w:rsidR="00FC1771" w:rsidSect="009214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1281F"/>
    <w:multiLevelType w:val="hybridMultilevel"/>
    <w:tmpl w:val="2EA864CC"/>
    <w:lvl w:ilvl="0" w:tplc="85544A5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DA"/>
    <w:rsid w:val="000076ED"/>
    <w:rsid w:val="00013B5C"/>
    <w:rsid w:val="00035824"/>
    <w:rsid w:val="000703DF"/>
    <w:rsid w:val="00076E6D"/>
    <w:rsid w:val="00095303"/>
    <w:rsid w:val="000A2F50"/>
    <w:rsid w:val="000B0920"/>
    <w:rsid w:val="000D5833"/>
    <w:rsid w:val="000E78C6"/>
    <w:rsid w:val="000F1502"/>
    <w:rsid w:val="000F2C04"/>
    <w:rsid w:val="000F6C1F"/>
    <w:rsid w:val="00107478"/>
    <w:rsid w:val="00124131"/>
    <w:rsid w:val="00136998"/>
    <w:rsid w:val="001438EE"/>
    <w:rsid w:val="0015293E"/>
    <w:rsid w:val="00153E74"/>
    <w:rsid w:val="0016012D"/>
    <w:rsid w:val="00161C97"/>
    <w:rsid w:val="001708C0"/>
    <w:rsid w:val="0017448C"/>
    <w:rsid w:val="00184CC1"/>
    <w:rsid w:val="001878B5"/>
    <w:rsid w:val="00193A8B"/>
    <w:rsid w:val="00193E26"/>
    <w:rsid w:val="001A79A6"/>
    <w:rsid w:val="001B72EF"/>
    <w:rsid w:val="001C1791"/>
    <w:rsid w:val="001D4579"/>
    <w:rsid w:val="00201A7C"/>
    <w:rsid w:val="002039E3"/>
    <w:rsid w:val="002058BB"/>
    <w:rsid w:val="00214DEA"/>
    <w:rsid w:val="00217FD4"/>
    <w:rsid w:val="002636E8"/>
    <w:rsid w:val="00266AF2"/>
    <w:rsid w:val="00271BDA"/>
    <w:rsid w:val="00272194"/>
    <w:rsid w:val="00293D28"/>
    <w:rsid w:val="002B46CB"/>
    <w:rsid w:val="002C6537"/>
    <w:rsid w:val="00324EBC"/>
    <w:rsid w:val="0033288E"/>
    <w:rsid w:val="00344028"/>
    <w:rsid w:val="003639FD"/>
    <w:rsid w:val="0039434D"/>
    <w:rsid w:val="003C4BDF"/>
    <w:rsid w:val="003D0B8C"/>
    <w:rsid w:val="003E1A35"/>
    <w:rsid w:val="00420D44"/>
    <w:rsid w:val="00472ADC"/>
    <w:rsid w:val="004C2637"/>
    <w:rsid w:val="004E16EE"/>
    <w:rsid w:val="004E78A9"/>
    <w:rsid w:val="004F0211"/>
    <w:rsid w:val="005010B3"/>
    <w:rsid w:val="0050735A"/>
    <w:rsid w:val="00515AC4"/>
    <w:rsid w:val="00522372"/>
    <w:rsid w:val="00572D21"/>
    <w:rsid w:val="005A46B9"/>
    <w:rsid w:val="005D0767"/>
    <w:rsid w:val="005E09A4"/>
    <w:rsid w:val="00611F9D"/>
    <w:rsid w:val="00617949"/>
    <w:rsid w:val="006855FC"/>
    <w:rsid w:val="006A5248"/>
    <w:rsid w:val="006B2EBC"/>
    <w:rsid w:val="006D32B3"/>
    <w:rsid w:val="006D777E"/>
    <w:rsid w:val="006F1324"/>
    <w:rsid w:val="006F1588"/>
    <w:rsid w:val="0070406B"/>
    <w:rsid w:val="00707849"/>
    <w:rsid w:val="00720D15"/>
    <w:rsid w:val="00723FFC"/>
    <w:rsid w:val="00732616"/>
    <w:rsid w:val="00751473"/>
    <w:rsid w:val="007641BF"/>
    <w:rsid w:val="00771000"/>
    <w:rsid w:val="007831F6"/>
    <w:rsid w:val="00784D36"/>
    <w:rsid w:val="0079162E"/>
    <w:rsid w:val="007D51D1"/>
    <w:rsid w:val="007D7E0C"/>
    <w:rsid w:val="007F3E0D"/>
    <w:rsid w:val="007F4E08"/>
    <w:rsid w:val="0082418E"/>
    <w:rsid w:val="00826BCE"/>
    <w:rsid w:val="008408E2"/>
    <w:rsid w:val="008503B0"/>
    <w:rsid w:val="00875411"/>
    <w:rsid w:val="0087706D"/>
    <w:rsid w:val="00890FAA"/>
    <w:rsid w:val="008921B5"/>
    <w:rsid w:val="00897C94"/>
    <w:rsid w:val="008B0DE3"/>
    <w:rsid w:val="008C408C"/>
    <w:rsid w:val="008C7BC0"/>
    <w:rsid w:val="008D6FC1"/>
    <w:rsid w:val="008F4128"/>
    <w:rsid w:val="008F5F05"/>
    <w:rsid w:val="00911E2D"/>
    <w:rsid w:val="00921480"/>
    <w:rsid w:val="00950DF4"/>
    <w:rsid w:val="009759F2"/>
    <w:rsid w:val="009C6217"/>
    <w:rsid w:val="009F13AD"/>
    <w:rsid w:val="00A017C7"/>
    <w:rsid w:val="00A04018"/>
    <w:rsid w:val="00A16F7A"/>
    <w:rsid w:val="00A213F1"/>
    <w:rsid w:val="00A41786"/>
    <w:rsid w:val="00A443F6"/>
    <w:rsid w:val="00A72CBF"/>
    <w:rsid w:val="00AD5189"/>
    <w:rsid w:val="00AD6B76"/>
    <w:rsid w:val="00AE1F1F"/>
    <w:rsid w:val="00AE47F4"/>
    <w:rsid w:val="00AE6A57"/>
    <w:rsid w:val="00AF5BEB"/>
    <w:rsid w:val="00B024E8"/>
    <w:rsid w:val="00B13807"/>
    <w:rsid w:val="00B41D2B"/>
    <w:rsid w:val="00B44F76"/>
    <w:rsid w:val="00B53014"/>
    <w:rsid w:val="00B56635"/>
    <w:rsid w:val="00B941BE"/>
    <w:rsid w:val="00BA7EDC"/>
    <w:rsid w:val="00BC0BCB"/>
    <w:rsid w:val="00BC6365"/>
    <w:rsid w:val="00BC6998"/>
    <w:rsid w:val="00BD2302"/>
    <w:rsid w:val="00C52650"/>
    <w:rsid w:val="00C565E1"/>
    <w:rsid w:val="00C61233"/>
    <w:rsid w:val="00C77AD9"/>
    <w:rsid w:val="00C77FDC"/>
    <w:rsid w:val="00C954DD"/>
    <w:rsid w:val="00CB0427"/>
    <w:rsid w:val="00CD23A6"/>
    <w:rsid w:val="00CE0D36"/>
    <w:rsid w:val="00CF72F1"/>
    <w:rsid w:val="00D01C3E"/>
    <w:rsid w:val="00D20E54"/>
    <w:rsid w:val="00D22BB2"/>
    <w:rsid w:val="00D27765"/>
    <w:rsid w:val="00D60534"/>
    <w:rsid w:val="00D76DD0"/>
    <w:rsid w:val="00DC17C2"/>
    <w:rsid w:val="00DF3461"/>
    <w:rsid w:val="00E12F9C"/>
    <w:rsid w:val="00E26D7C"/>
    <w:rsid w:val="00E3785D"/>
    <w:rsid w:val="00E42D08"/>
    <w:rsid w:val="00E56289"/>
    <w:rsid w:val="00E71327"/>
    <w:rsid w:val="00E805C4"/>
    <w:rsid w:val="00EA171D"/>
    <w:rsid w:val="00EB05FD"/>
    <w:rsid w:val="00EB5C1B"/>
    <w:rsid w:val="00EC250B"/>
    <w:rsid w:val="00ED26D9"/>
    <w:rsid w:val="00EE2631"/>
    <w:rsid w:val="00EE63A0"/>
    <w:rsid w:val="00F10E0C"/>
    <w:rsid w:val="00F12389"/>
    <w:rsid w:val="00F12855"/>
    <w:rsid w:val="00F20444"/>
    <w:rsid w:val="00F2606B"/>
    <w:rsid w:val="00F37FBC"/>
    <w:rsid w:val="00F4357B"/>
    <w:rsid w:val="00F472D9"/>
    <w:rsid w:val="00F64731"/>
    <w:rsid w:val="00F6703C"/>
    <w:rsid w:val="00F67665"/>
    <w:rsid w:val="00F70BE3"/>
    <w:rsid w:val="00F7429B"/>
    <w:rsid w:val="00F757BD"/>
    <w:rsid w:val="00F8082E"/>
    <w:rsid w:val="00FA3DA9"/>
    <w:rsid w:val="00FB417E"/>
    <w:rsid w:val="00FB6D48"/>
    <w:rsid w:val="00FC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911"/>
  <w15:chartTrackingRefBased/>
  <w15:docId w15:val="{CA1A3037-B5B0-4DF2-9628-E4EB56B7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D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1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639FD"/>
    <w:rPr>
      <w:color w:val="0000FF"/>
      <w:u w:val="single"/>
    </w:rPr>
  </w:style>
  <w:style w:type="character" w:styleId="Lienhypertextesuivivisit">
    <w:name w:val="FollowedHyperlink"/>
    <w:basedOn w:val="Policepardfaut"/>
    <w:uiPriority w:val="99"/>
    <w:semiHidden/>
    <w:unhideWhenUsed/>
    <w:rsid w:val="006D32B3"/>
    <w:rPr>
      <w:color w:val="954F72" w:themeColor="followedHyperlink"/>
      <w:u w:val="single"/>
    </w:rPr>
  </w:style>
  <w:style w:type="paragraph" w:styleId="Paragraphedeliste">
    <w:name w:val="List Paragraph"/>
    <w:basedOn w:val="Normal"/>
    <w:uiPriority w:val="34"/>
    <w:qFormat/>
    <w:rsid w:val="00921480"/>
    <w:pPr>
      <w:ind w:left="720"/>
      <w:contextualSpacing/>
    </w:pPr>
  </w:style>
  <w:style w:type="paragraph" w:styleId="Textedebulles">
    <w:name w:val="Balloon Text"/>
    <w:basedOn w:val="Normal"/>
    <w:link w:val="TextedebullesCar"/>
    <w:uiPriority w:val="99"/>
    <w:semiHidden/>
    <w:unhideWhenUsed/>
    <w:rsid w:val="00611F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1F9D"/>
    <w:rPr>
      <w:rFonts w:ascii="Segoe UI" w:hAnsi="Segoe UI" w:cs="Segoe UI"/>
      <w:sz w:val="18"/>
      <w:szCs w:val="18"/>
    </w:rPr>
  </w:style>
  <w:style w:type="character" w:styleId="Marquedecommentaire">
    <w:name w:val="annotation reference"/>
    <w:basedOn w:val="Policepardfaut"/>
    <w:uiPriority w:val="99"/>
    <w:semiHidden/>
    <w:unhideWhenUsed/>
    <w:rsid w:val="007F4E08"/>
    <w:rPr>
      <w:sz w:val="16"/>
      <w:szCs w:val="16"/>
    </w:rPr>
  </w:style>
  <w:style w:type="paragraph" w:styleId="Commentaire">
    <w:name w:val="annotation text"/>
    <w:basedOn w:val="Normal"/>
    <w:link w:val="CommentaireCar"/>
    <w:uiPriority w:val="99"/>
    <w:semiHidden/>
    <w:unhideWhenUsed/>
    <w:rsid w:val="007F4E08"/>
    <w:rPr>
      <w:sz w:val="20"/>
      <w:szCs w:val="20"/>
    </w:rPr>
  </w:style>
  <w:style w:type="character" w:customStyle="1" w:styleId="CommentaireCar">
    <w:name w:val="Commentaire Car"/>
    <w:basedOn w:val="Policepardfaut"/>
    <w:link w:val="Commentaire"/>
    <w:uiPriority w:val="99"/>
    <w:semiHidden/>
    <w:rsid w:val="007F4E0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7F4E08"/>
    <w:rPr>
      <w:b/>
      <w:bCs/>
    </w:rPr>
  </w:style>
  <w:style w:type="character" w:customStyle="1" w:styleId="ObjetducommentaireCar">
    <w:name w:val="Objet du commentaire Car"/>
    <w:basedOn w:val="CommentaireCar"/>
    <w:link w:val="Objetducommentaire"/>
    <w:uiPriority w:val="99"/>
    <w:semiHidden/>
    <w:rsid w:val="007F4E08"/>
    <w:rPr>
      <w:rFonts w:ascii="Calibri" w:hAnsi="Calibri" w:cs="Calibri"/>
      <w:b/>
      <w:bCs/>
      <w:sz w:val="20"/>
      <w:szCs w:val="20"/>
    </w:rPr>
  </w:style>
  <w:style w:type="paragraph" w:customStyle="1" w:styleId="Texte">
    <w:name w:val="Texte"/>
    <w:basedOn w:val="Normal"/>
    <w:rsid w:val="00FC1771"/>
    <w:pPr>
      <w:tabs>
        <w:tab w:val="left" w:pos="851"/>
      </w:tabs>
      <w:overflowPunct w:val="0"/>
      <w:autoSpaceDE w:val="0"/>
      <w:autoSpaceDN w:val="0"/>
      <w:adjustRightInd w:val="0"/>
      <w:spacing w:before="80"/>
      <w:jc w:val="both"/>
      <w:textAlignment w:val="baseline"/>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2102">
      <w:bodyDiv w:val="1"/>
      <w:marLeft w:val="0"/>
      <w:marRight w:val="0"/>
      <w:marTop w:val="0"/>
      <w:marBottom w:val="0"/>
      <w:divBdr>
        <w:top w:val="none" w:sz="0" w:space="0" w:color="auto"/>
        <w:left w:val="none" w:sz="0" w:space="0" w:color="auto"/>
        <w:bottom w:val="none" w:sz="0" w:space="0" w:color="auto"/>
        <w:right w:val="none" w:sz="0" w:space="0" w:color="auto"/>
      </w:divBdr>
    </w:div>
    <w:div w:id="815029182">
      <w:bodyDiv w:val="1"/>
      <w:marLeft w:val="0"/>
      <w:marRight w:val="0"/>
      <w:marTop w:val="0"/>
      <w:marBottom w:val="0"/>
      <w:divBdr>
        <w:top w:val="none" w:sz="0" w:space="0" w:color="auto"/>
        <w:left w:val="none" w:sz="0" w:space="0" w:color="auto"/>
        <w:bottom w:val="none" w:sz="0" w:space="0" w:color="auto"/>
        <w:right w:val="none" w:sz="0" w:space="0" w:color="auto"/>
      </w:divBdr>
    </w:div>
    <w:div w:id="1188250578">
      <w:bodyDiv w:val="1"/>
      <w:marLeft w:val="0"/>
      <w:marRight w:val="0"/>
      <w:marTop w:val="0"/>
      <w:marBottom w:val="0"/>
      <w:divBdr>
        <w:top w:val="none" w:sz="0" w:space="0" w:color="auto"/>
        <w:left w:val="none" w:sz="0" w:space="0" w:color="auto"/>
        <w:bottom w:val="none" w:sz="0" w:space="0" w:color="auto"/>
        <w:right w:val="none" w:sz="0" w:space="0" w:color="auto"/>
      </w:divBdr>
    </w:div>
    <w:div w:id="18055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tionsolidarite.org/wp-content/uploads/2023/08/barometreenfantsalaruefasunicef_vdefffdef_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hl.ile-de-france.developpement-durable.gouv.fr/deuxieme-edition-de-l-enquete-regionale-aupres-des-a1038.html" TargetMode="External"/><Relationship Id="rId12" Type="http://schemas.openxmlformats.org/officeDocument/2006/relationships/hyperlink" Target="https://www.federationsolidarite.org/wp-content/uploads/2023/07/Analyse-canicule-VF-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es.solidarites-sante.gouv.fr/article/groupe-detudes-analyses-quantitatives-sur-lhebergement-social-et-les-sans-domiciles" TargetMode="External"/><Relationship Id="rId11" Type="http://schemas.openxmlformats.org/officeDocument/2006/relationships/hyperlink" Target="https://drees.solidarites-sante.gouv.fr/sites/default/files/2023-10/DD113_2.pdf" TargetMode="External"/><Relationship Id="rId5" Type="http://schemas.openxmlformats.org/officeDocument/2006/relationships/image" Target="media/image1.jpeg"/><Relationship Id="rId10" Type="http://schemas.openxmlformats.org/officeDocument/2006/relationships/hyperlink" Target="https://www.paris.fr/pages/nuit-de-la-solidarite-ete-2023-23860" TargetMode="External"/><Relationship Id="rId4" Type="http://schemas.openxmlformats.org/officeDocument/2006/relationships/webSettings" Target="webSettings.xml"/><Relationship Id="rId9" Type="http://schemas.openxmlformats.org/officeDocument/2006/relationships/hyperlink" Target="https://www.apur.org/sites/default/files/nuit_solidarite_2023_paris.pdf?token=46ACxPvB"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2215</Words>
  <Characters>13139</Characters>
  <Application>Microsoft Office Word</Application>
  <DocSecurity>0</DocSecurity>
  <Lines>1094</Lines>
  <Paragraphs>1023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LARDOUX, Carole (DREES/OS/LCE/EXTERNES)</dc:creator>
  <cp:keywords/>
  <dc:description/>
  <cp:lastModifiedBy>LARDOUX, Carole (DREES/OS/LCE/EXTERNES)</cp:lastModifiedBy>
  <cp:revision>11</cp:revision>
  <dcterms:created xsi:type="dcterms:W3CDTF">2023-10-27T15:49:00Z</dcterms:created>
  <dcterms:modified xsi:type="dcterms:W3CDTF">2023-11-02T11:11:00Z</dcterms:modified>
</cp:coreProperties>
</file>